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FE1A42" w:rsidTr="00E02C25">
        <w:tc>
          <w:tcPr>
            <w:tcW w:w="743" w:type="dxa"/>
          </w:tcPr>
          <w:p w:rsidR="00FE1A42" w:rsidRDefault="00FE1A42" w:rsidP="00E02C25">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FE1A42" w:rsidRDefault="00FE1A42" w:rsidP="00E02C25">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FE1A42" w:rsidRDefault="00FE1A42" w:rsidP="00E02C25">
            <w:pPr>
              <w:rPr>
                <w:rFonts w:ascii="Arial" w:hAnsi="Arial" w:cs="FrankRuehl"/>
                <w:sz w:val="28"/>
                <w:szCs w:val="28"/>
                <w:highlight w:val="yellow"/>
              </w:rPr>
            </w:pPr>
          </w:p>
        </w:tc>
      </w:tr>
      <w:tr w:rsidR="00FE1A42" w:rsidTr="00E02C25">
        <w:tc>
          <w:tcPr>
            <w:tcW w:w="3249" w:type="dxa"/>
            <w:gridSpan w:val="2"/>
          </w:tcPr>
          <w:p w:rsidR="00FE1A42" w:rsidRDefault="00FE1A42" w:rsidP="00E02C25">
            <w:pPr>
              <w:bidi w:val="0"/>
              <w:jc w:val="right"/>
              <w:rPr>
                <w:rFonts w:ascii="Arial" w:hAnsi="Arial"/>
                <w:b/>
                <w:bCs/>
                <w:noProof w:val="0"/>
                <w:sz w:val="26"/>
                <w:szCs w:val="26"/>
              </w:rPr>
            </w:pPr>
          </w:p>
          <w:sdt>
            <w:sdtPr>
              <w:alias w:val="1180"/>
              <w:tag w:val="1180"/>
              <w:id w:val="2064520869"/>
              <w:text w:multiLine="1"/>
            </w:sdtPr>
            <w:sdtEndPr/>
            <w:sdtContent>
              <w:p w:rsidR="00FE1A42" w:rsidRDefault="00FE1A42" w:rsidP="00E02C25">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FE1A42" w:rsidRDefault="00FE1A42" w:rsidP="00E02C25">
            <w:pPr>
              <w:rPr>
                <w:rFonts w:ascii="Arial" w:hAnsi="Arial"/>
                <w:b/>
                <w:bCs/>
                <w:noProof w:val="0"/>
                <w:sz w:val="26"/>
                <w:szCs w:val="26"/>
              </w:rPr>
            </w:pPr>
          </w:p>
          <w:p w:rsidR="00FE1A42" w:rsidRDefault="00946356" w:rsidP="00F85058">
            <w:pPr>
              <w:rPr>
                <w:b/>
                <w:bCs/>
                <w:noProof w:val="0"/>
                <w:sz w:val="26"/>
                <w:szCs w:val="26"/>
              </w:rPr>
            </w:pPr>
            <w:sdt>
              <w:sdtPr>
                <w:rPr>
                  <w:rtl/>
                </w:rPr>
                <w:alias w:val="1478"/>
                <w:tag w:val="1478"/>
                <w:id w:val="-2019765730"/>
                <w:text w:multiLine="1"/>
              </w:sdtPr>
              <w:sdtEndPr/>
              <w:sdtContent>
                <w:r w:rsidR="00F85058">
                  <w:rPr>
                    <w:rFonts w:ascii="Arial" w:hAnsi="Arial" w:hint="cs"/>
                    <w:b/>
                    <w:bCs/>
                    <w:noProof w:val="0"/>
                    <w:sz w:val="26"/>
                    <w:szCs w:val="26"/>
                    <w:rtl/>
                  </w:rPr>
                  <w:t>פלונית</w:t>
                </w:r>
              </w:sdtContent>
            </w:sdt>
            <w:r w:rsidR="00FE1A42">
              <w:rPr>
                <w:rFonts w:ascii="Arial" w:hAnsi="Arial" w:hint="cs"/>
                <w:b/>
                <w:bCs/>
                <w:noProof w:val="0"/>
                <w:sz w:val="26"/>
                <w:szCs w:val="26"/>
                <w:rtl/>
              </w:rPr>
              <w:t xml:space="preserve"> </w:t>
            </w:r>
            <w:sdt>
              <w:sdtPr>
                <w:rPr>
                  <w:rtl/>
                </w:rPr>
                <w:alias w:val="2315"/>
                <w:tag w:val="2315"/>
                <w:id w:val="1096443329"/>
                <w:text w:multiLine="1"/>
              </w:sdtPr>
              <w:sdtEndPr/>
              <w:sdtContent>
                <w:r w:rsidR="00F85058">
                  <w:rPr>
                    <w:rtl/>
                  </w:rPr>
                  <w:t xml:space="preserve"> </w:t>
                </w:r>
              </w:sdtContent>
            </w:sdt>
            <w:r w:rsidR="00FE1A42">
              <w:rPr>
                <w:rFonts w:ascii="Arial" w:hAnsi="Arial" w:hint="cs"/>
                <w:b/>
                <w:bCs/>
                <w:noProof w:val="0"/>
                <w:sz w:val="26"/>
                <w:szCs w:val="26"/>
                <w:rtl/>
              </w:rPr>
              <w:t xml:space="preserve"> </w:t>
            </w:r>
            <w:sdt>
              <w:sdtPr>
                <w:rPr>
                  <w:rtl/>
                </w:rPr>
                <w:alias w:val="2316"/>
                <w:tag w:val="2316"/>
                <w:id w:val="-119842878"/>
                <w:showingPlcHdr/>
                <w:text w:multiLine="1"/>
              </w:sdtPr>
              <w:sdtEndPr/>
              <w:sdtContent>
                <w:r w:rsidR="00F85058">
                  <w:rPr>
                    <w:rtl/>
                  </w:rPr>
                  <w:t xml:space="preserve">     </w:t>
                </w:r>
              </w:sdtContent>
            </w:sdt>
          </w:p>
        </w:tc>
      </w:tr>
      <w:tr w:rsidR="00FE1A42" w:rsidTr="00E02C25">
        <w:tc>
          <w:tcPr>
            <w:tcW w:w="8820" w:type="dxa"/>
            <w:gridSpan w:val="3"/>
          </w:tcPr>
          <w:p w:rsidR="00FE1A42" w:rsidRDefault="00FE1A42" w:rsidP="00E02C25">
            <w:pPr>
              <w:rPr>
                <w:rFonts w:ascii="Arial" w:hAnsi="Arial"/>
                <w:b/>
                <w:bCs/>
                <w:noProof w:val="0"/>
                <w:sz w:val="26"/>
                <w:szCs w:val="26"/>
                <w:rtl/>
              </w:rPr>
            </w:pPr>
          </w:p>
          <w:p w:rsidR="00FE1A42" w:rsidRDefault="00FE1A42" w:rsidP="00E02C25">
            <w:pPr>
              <w:jc w:val="center"/>
              <w:rPr>
                <w:rFonts w:ascii="Arial" w:hAnsi="Arial"/>
                <w:b/>
                <w:bCs/>
                <w:noProof w:val="0"/>
                <w:sz w:val="26"/>
                <w:szCs w:val="26"/>
                <w:rtl/>
              </w:rPr>
            </w:pPr>
            <w:r>
              <w:rPr>
                <w:rFonts w:ascii="Arial" w:hAnsi="Arial"/>
                <w:b/>
                <w:bCs/>
                <w:noProof w:val="0"/>
                <w:sz w:val="26"/>
                <w:szCs w:val="26"/>
                <w:rtl/>
              </w:rPr>
              <w:t>נגד</w:t>
            </w:r>
          </w:p>
          <w:p w:rsidR="00FE1A42" w:rsidRDefault="00FE1A42" w:rsidP="00E02C25">
            <w:pPr>
              <w:rPr>
                <w:rFonts w:ascii="Arial" w:hAnsi="Arial"/>
                <w:b/>
                <w:bCs/>
                <w:noProof w:val="0"/>
                <w:sz w:val="26"/>
                <w:szCs w:val="26"/>
              </w:rPr>
            </w:pPr>
          </w:p>
        </w:tc>
      </w:tr>
      <w:tr w:rsidR="00FE1A42" w:rsidTr="00E02C25">
        <w:tc>
          <w:tcPr>
            <w:tcW w:w="3249" w:type="dxa"/>
            <w:gridSpan w:val="2"/>
          </w:tcPr>
          <w:p w:rsidR="00FE1A42" w:rsidRDefault="00FE1A42" w:rsidP="00E02C25">
            <w:pPr>
              <w:rPr>
                <w:rFonts w:ascii="Arial" w:hAnsi="Arial"/>
                <w:b/>
                <w:bCs/>
                <w:noProof w:val="0"/>
                <w:sz w:val="26"/>
                <w:szCs w:val="26"/>
                <w:rtl/>
              </w:rPr>
            </w:pPr>
          </w:p>
          <w:p w:rsidR="00FE1A42" w:rsidRDefault="00946356" w:rsidP="00E02C25">
            <w:pPr>
              <w:rPr>
                <w:rFonts w:ascii="Arial" w:hAnsi="Arial"/>
                <w:b/>
                <w:bCs/>
                <w:noProof w:val="0"/>
                <w:sz w:val="26"/>
                <w:szCs w:val="26"/>
              </w:rPr>
            </w:pPr>
            <w:sdt>
              <w:sdtPr>
                <w:rPr>
                  <w:rtl/>
                </w:rPr>
                <w:alias w:val="1184"/>
                <w:tag w:val="1184"/>
                <w:id w:val="385841288"/>
                <w:text w:multiLine="1"/>
              </w:sdtPr>
              <w:sdtEndPr/>
              <w:sdtContent>
                <w:r w:rsidR="00FE1A42">
                  <w:rPr>
                    <w:rFonts w:ascii="Arial" w:hAnsi="Arial"/>
                    <w:b/>
                    <w:bCs/>
                    <w:noProof w:val="0"/>
                    <w:sz w:val="26"/>
                    <w:szCs w:val="26"/>
                    <w:rtl/>
                  </w:rPr>
                  <w:t>נתבע</w:t>
                </w:r>
              </w:sdtContent>
            </w:sdt>
          </w:p>
        </w:tc>
        <w:tc>
          <w:tcPr>
            <w:tcW w:w="5571" w:type="dxa"/>
          </w:tcPr>
          <w:p w:rsidR="00FE1A42" w:rsidRDefault="00FE1A42" w:rsidP="00E02C25">
            <w:pPr>
              <w:rPr>
                <w:rFonts w:ascii="Arial" w:hAnsi="Arial"/>
                <w:b/>
                <w:bCs/>
                <w:noProof w:val="0"/>
                <w:sz w:val="26"/>
                <w:szCs w:val="26"/>
                <w:rtl/>
              </w:rPr>
            </w:pPr>
          </w:p>
          <w:p w:rsidR="00FE1A42" w:rsidRDefault="00946356" w:rsidP="00F85058">
            <w:pPr>
              <w:rPr>
                <w:b/>
                <w:bCs/>
                <w:noProof w:val="0"/>
                <w:sz w:val="26"/>
                <w:szCs w:val="26"/>
                <w:rtl/>
              </w:rPr>
            </w:pPr>
            <w:sdt>
              <w:sdtPr>
                <w:rPr>
                  <w:rtl/>
                </w:rPr>
                <w:alias w:val="1486"/>
                <w:tag w:val="1486"/>
                <w:id w:val="-1219885928"/>
                <w:text w:multiLine="1"/>
              </w:sdtPr>
              <w:sdtEndPr/>
              <w:sdtContent>
                <w:r w:rsidR="00F85058">
                  <w:rPr>
                    <w:rFonts w:ascii="Arial" w:hAnsi="Arial" w:hint="cs"/>
                    <w:b/>
                    <w:bCs/>
                    <w:noProof w:val="0"/>
                    <w:sz w:val="26"/>
                    <w:szCs w:val="26"/>
                    <w:rtl/>
                  </w:rPr>
                  <w:t>פלוני</w:t>
                </w:r>
              </w:sdtContent>
            </w:sdt>
            <w:r w:rsidR="00FE1A42">
              <w:rPr>
                <w:rFonts w:ascii="Arial" w:hAnsi="Arial" w:hint="cs"/>
                <w:b/>
                <w:bCs/>
                <w:noProof w:val="0"/>
                <w:sz w:val="26"/>
                <w:szCs w:val="26"/>
                <w:rtl/>
              </w:rPr>
              <w:t xml:space="preserve"> </w:t>
            </w:r>
          </w:p>
        </w:tc>
      </w:tr>
      <w:tr w:rsidR="00FE1A42" w:rsidTr="00E02C25">
        <w:tc>
          <w:tcPr>
            <w:tcW w:w="8820" w:type="dxa"/>
            <w:gridSpan w:val="3"/>
          </w:tcPr>
          <w:p w:rsidR="00FE1A42" w:rsidRDefault="00FE1A42" w:rsidP="00E02C25">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E1A42" w:rsidRPr="002227D6" w:rsidTr="00E02C25">
        <w:trPr>
          <w:jc w:val="center"/>
        </w:trPr>
        <w:tc>
          <w:tcPr>
            <w:tcW w:w="8820" w:type="dxa"/>
          </w:tcPr>
          <w:p w:rsidR="00FE1A42" w:rsidRDefault="00FE1A42" w:rsidP="00E02C25">
            <w:pPr>
              <w:bidi w:val="0"/>
              <w:jc w:val="center"/>
              <w:rPr>
                <w:rFonts w:ascii="Arial" w:hAnsi="Arial"/>
                <w:b/>
                <w:bCs/>
                <w:i/>
                <w:iCs/>
                <w:noProof w:val="0"/>
                <w:sz w:val="36"/>
                <w:szCs w:val="36"/>
              </w:rPr>
            </w:pPr>
          </w:p>
          <w:p w:rsidR="00FE1A42" w:rsidRDefault="00FE1A42" w:rsidP="00E02C25">
            <w:pPr>
              <w:bidi w:val="0"/>
              <w:jc w:val="center"/>
              <w:rPr>
                <w:rFonts w:ascii="Arial" w:hAnsi="Arial"/>
                <w:b/>
                <w:bCs/>
                <w:i/>
                <w:iCs/>
                <w:noProof w:val="0"/>
                <w:sz w:val="36"/>
                <w:szCs w:val="36"/>
                <w:u w:val="single"/>
                <w:rtl/>
              </w:rPr>
            </w:pPr>
            <w:r w:rsidRPr="002227D6">
              <w:rPr>
                <w:rFonts w:ascii="Arial" w:hAnsi="Arial" w:hint="cs"/>
                <w:b/>
                <w:bCs/>
                <w:i/>
                <w:iCs/>
                <w:noProof w:val="0"/>
                <w:sz w:val="36"/>
                <w:szCs w:val="36"/>
                <w:u w:val="single"/>
                <w:rtl/>
              </w:rPr>
              <w:t>החלטה</w:t>
            </w:r>
          </w:p>
          <w:p w:rsidR="008C1FB9" w:rsidRDefault="008C1FB9" w:rsidP="008C1FB9">
            <w:pPr>
              <w:bidi w:val="0"/>
              <w:jc w:val="center"/>
              <w:rPr>
                <w:rFonts w:ascii="Arial" w:hAnsi="Arial"/>
                <w:b/>
                <w:bCs/>
                <w:i/>
                <w:iCs/>
                <w:noProof w:val="0"/>
                <w:sz w:val="36"/>
                <w:szCs w:val="36"/>
                <w:u w:val="single"/>
                <w:rtl/>
              </w:rPr>
            </w:pPr>
          </w:p>
          <w:p w:rsidR="008C1FB9" w:rsidRPr="002227D6" w:rsidRDefault="008C1FB9" w:rsidP="008C1FB9">
            <w:pPr>
              <w:bidi w:val="0"/>
              <w:jc w:val="center"/>
              <w:rPr>
                <w:rFonts w:ascii="Arial" w:hAnsi="Arial"/>
                <w:b/>
                <w:bCs/>
                <w:i/>
                <w:iCs/>
                <w:noProof w:val="0"/>
                <w:sz w:val="36"/>
                <w:szCs w:val="36"/>
                <w:u w:val="single"/>
              </w:rPr>
            </w:pPr>
          </w:p>
        </w:tc>
      </w:tr>
    </w:tbl>
    <w:p w:rsidR="00FE1A42" w:rsidRDefault="00FE1A42" w:rsidP="00FE1A42">
      <w:pPr>
        <w:spacing w:line="360" w:lineRule="auto"/>
        <w:jc w:val="both"/>
        <w:rPr>
          <w:rFonts w:ascii="David" w:hAnsi="David"/>
          <w:noProof w:val="0"/>
        </w:rPr>
      </w:pPr>
      <w:r>
        <w:rPr>
          <w:rFonts w:ascii="David" w:hAnsi="David"/>
          <w:rtl/>
        </w:rPr>
        <w:t>לפניי הליך שעניינו תביעה לחלוקת זמני שהות.</w:t>
      </w:r>
    </w:p>
    <w:p w:rsidR="00FE1A42" w:rsidRDefault="00FE1A42" w:rsidP="00FE1A42">
      <w:pPr>
        <w:spacing w:line="360" w:lineRule="auto"/>
        <w:jc w:val="both"/>
        <w:rPr>
          <w:rFonts w:ascii="David" w:hAnsi="David"/>
          <w:rtl/>
        </w:rPr>
      </w:pPr>
    </w:p>
    <w:p w:rsidR="00FE1A42" w:rsidRDefault="00FE1A42" w:rsidP="00F85058">
      <w:pPr>
        <w:spacing w:line="360" w:lineRule="auto"/>
        <w:jc w:val="both"/>
        <w:rPr>
          <w:rFonts w:ascii="David" w:hAnsi="David"/>
          <w:rtl/>
        </w:rPr>
      </w:pPr>
      <w:r>
        <w:rPr>
          <w:rFonts w:ascii="David" w:hAnsi="David"/>
          <w:rtl/>
        </w:rPr>
        <w:t>בתמצית ייאמר כי התובעת (להלן: "</w:t>
      </w:r>
      <w:r>
        <w:rPr>
          <w:rFonts w:ascii="David" w:hAnsi="David"/>
          <w:b/>
          <w:bCs/>
          <w:rtl/>
        </w:rPr>
        <w:t>האם</w:t>
      </w:r>
      <w:r>
        <w:rPr>
          <w:rFonts w:ascii="David" w:hAnsi="David"/>
          <w:rtl/>
        </w:rPr>
        <w:t>") והנתבע (להלן: "</w:t>
      </w:r>
      <w:r>
        <w:rPr>
          <w:rFonts w:ascii="David" w:hAnsi="David"/>
          <w:b/>
          <w:bCs/>
          <w:rtl/>
        </w:rPr>
        <w:t>האב</w:t>
      </w:r>
      <w:r>
        <w:rPr>
          <w:rFonts w:ascii="David" w:hAnsi="David"/>
          <w:rtl/>
        </w:rPr>
        <w:t xml:space="preserve">") נישאו זל"ז ביום </w:t>
      </w:r>
      <w:r w:rsidR="00F85058">
        <w:rPr>
          <w:rFonts w:ascii="David" w:hAnsi="David" w:hint="cs"/>
          <w:rtl/>
        </w:rPr>
        <w:t>00</w:t>
      </w:r>
      <w:r>
        <w:rPr>
          <w:rFonts w:ascii="David" w:hAnsi="David"/>
          <w:rtl/>
        </w:rPr>
        <w:t>.</w:t>
      </w:r>
      <w:r w:rsidR="00F85058">
        <w:rPr>
          <w:rFonts w:ascii="David" w:hAnsi="David" w:hint="cs"/>
          <w:rtl/>
        </w:rPr>
        <w:t>00</w:t>
      </w:r>
      <w:r>
        <w:rPr>
          <w:rFonts w:ascii="David" w:hAnsi="David"/>
          <w:rtl/>
        </w:rPr>
        <w:t>.2013.</w:t>
      </w:r>
    </w:p>
    <w:p w:rsidR="00FE1A42" w:rsidRDefault="00FE1A42" w:rsidP="00FE1A42">
      <w:pPr>
        <w:spacing w:line="360" w:lineRule="auto"/>
        <w:jc w:val="both"/>
        <w:rPr>
          <w:rFonts w:ascii="David" w:hAnsi="David"/>
          <w:rtl/>
        </w:rPr>
      </w:pPr>
      <w:r>
        <w:rPr>
          <w:rFonts w:ascii="David" w:hAnsi="David"/>
          <w:rtl/>
        </w:rPr>
        <w:t>מקשר הנישואים נולדו לצדדים שלוש קטינות:</w:t>
      </w:r>
    </w:p>
    <w:p w:rsidR="00FE1A42" w:rsidRDefault="00FE1A42" w:rsidP="00FE1A42">
      <w:pPr>
        <w:spacing w:line="360" w:lineRule="auto"/>
        <w:jc w:val="both"/>
        <w:rPr>
          <w:rFonts w:ascii="David" w:hAnsi="David"/>
          <w:rtl/>
        </w:rPr>
      </w:pPr>
    </w:p>
    <w:p w:rsidR="00FE1A42" w:rsidRDefault="00F85058" w:rsidP="0085411A">
      <w:pPr>
        <w:spacing w:line="360" w:lineRule="auto"/>
        <w:ind w:hanging="1"/>
        <w:jc w:val="both"/>
        <w:rPr>
          <w:rFonts w:ascii="David" w:hAnsi="David"/>
          <w:rtl/>
        </w:rPr>
      </w:pPr>
      <w:r>
        <w:rPr>
          <w:rFonts w:ascii="David" w:hAnsi="David" w:hint="cs"/>
          <w:rtl/>
        </w:rPr>
        <w:t>א'</w:t>
      </w:r>
      <w:r w:rsidR="00FE1A42">
        <w:rPr>
          <w:rFonts w:ascii="David" w:hAnsi="David"/>
          <w:rtl/>
        </w:rPr>
        <w:t xml:space="preserve">, ילידת </w:t>
      </w:r>
      <w:r w:rsidR="0085411A">
        <w:rPr>
          <w:rFonts w:ascii="David" w:hAnsi="David" w:hint="cs"/>
          <w:rtl/>
        </w:rPr>
        <w:t>00</w:t>
      </w:r>
      <w:r w:rsidR="00FE1A42">
        <w:rPr>
          <w:rFonts w:ascii="David" w:hAnsi="David"/>
          <w:rtl/>
        </w:rPr>
        <w:t>.</w:t>
      </w:r>
      <w:r w:rsidR="0085411A">
        <w:rPr>
          <w:rFonts w:ascii="David" w:hAnsi="David" w:hint="cs"/>
          <w:rtl/>
        </w:rPr>
        <w:t>00</w:t>
      </w:r>
      <w:r w:rsidR="00FE1A42">
        <w:rPr>
          <w:rFonts w:ascii="David" w:hAnsi="David"/>
          <w:rtl/>
        </w:rPr>
        <w:t>.2014</w:t>
      </w:r>
    </w:p>
    <w:p w:rsidR="00FE1A42" w:rsidRDefault="00F85058" w:rsidP="0085411A">
      <w:pPr>
        <w:spacing w:line="360" w:lineRule="auto"/>
        <w:ind w:hanging="1"/>
        <w:jc w:val="both"/>
        <w:rPr>
          <w:rFonts w:ascii="David" w:hAnsi="David"/>
          <w:rtl/>
        </w:rPr>
      </w:pPr>
      <w:r>
        <w:rPr>
          <w:rFonts w:ascii="David" w:hAnsi="David"/>
          <w:rtl/>
        </w:rPr>
        <w:t>ב'</w:t>
      </w:r>
      <w:r w:rsidR="00FE1A42">
        <w:rPr>
          <w:rFonts w:ascii="David" w:hAnsi="David"/>
          <w:rtl/>
        </w:rPr>
        <w:t xml:space="preserve">, ילידת </w:t>
      </w:r>
      <w:r w:rsidR="0085411A">
        <w:rPr>
          <w:rFonts w:ascii="David" w:hAnsi="David" w:hint="cs"/>
          <w:rtl/>
        </w:rPr>
        <w:t>00</w:t>
      </w:r>
      <w:r w:rsidR="00FE1A42">
        <w:rPr>
          <w:rFonts w:ascii="David" w:hAnsi="David"/>
          <w:rtl/>
        </w:rPr>
        <w:t>.</w:t>
      </w:r>
      <w:r w:rsidR="0085411A">
        <w:rPr>
          <w:rFonts w:ascii="David" w:hAnsi="David" w:hint="cs"/>
          <w:rtl/>
        </w:rPr>
        <w:t>00</w:t>
      </w:r>
      <w:r w:rsidR="00FE1A42">
        <w:rPr>
          <w:rFonts w:ascii="David" w:hAnsi="David"/>
          <w:rtl/>
        </w:rPr>
        <w:t>.2015</w:t>
      </w:r>
    </w:p>
    <w:p w:rsidR="00FE1A42" w:rsidRDefault="00F85058" w:rsidP="0085411A">
      <w:pPr>
        <w:spacing w:line="360" w:lineRule="auto"/>
        <w:ind w:hanging="1"/>
        <w:jc w:val="both"/>
        <w:rPr>
          <w:rFonts w:ascii="David" w:hAnsi="David"/>
          <w:rtl/>
        </w:rPr>
      </w:pPr>
      <w:r>
        <w:rPr>
          <w:rFonts w:ascii="David" w:hAnsi="David"/>
          <w:rtl/>
        </w:rPr>
        <w:t>ג'</w:t>
      </w:r>
      <w:r w:rsidR="00FE1A42">
        <w:rPr>
          <w:rFonts w:ascii="David" w:hAnsi="David"/>
          <w:rtl/>
        </w:rPr>
        <w:t xml:space="preserve">, ילידת </w:t>
      </w:r>
      <w:r w:rsidR="0085411A">
        <w:rPr>
          <w:rFonts w:ascii="David" w:hAnsi="David" w:hint="cs"/>
          <w:rtl/>
        </w:rPr>
        <w:t>00</w:t>
      </w:r>
      <w:r w:rsidR="00FE1A42">
        <w:rPr>
          <w:rFonts w:ascii="David" w:hAnsi="David"/>
          <w:rtl/>
        </w:rPr>
        <w:t>.</w:t>
      </w:r>
      <w:r w:rsidR="0085411A">
        <w:rPr>
          <w:rFonts w:ascii="David" w:hAnsi="David" w:hint="cs"/>
          <w:rtl/>
        </w:rPr>
        <w:t>00</w:t>
      </w:r>
      <w:r w:rsidR="00FE1A42">
        <w:rPr>
          <w:rFonts w:ascii="David" w:hAnsi="David"/>
          <w:rtl/>
        </w:rPr>
        <w:t>.2018</w:t>
      </w:r>
    </w:p>
    <w:p w:rsidR="00FE1A42" w:rsidRDefault="00FE1A42" w:rsidP="00FE1A42">
      <w:pPr>
        <w:spacing w:line="360" w:lineRule="auto"/>
        <w:ind w:hanging="1"/>
        <w:jc w:val="both"/>
        <w:rPr>
          <w:rFonts w:ascii="David" w:hAnsi="David"/>
          <w:rtl/>
        </w:rPr>
      </w:pPr>
      <w:r>
        <w:rPr>
          <w:rFonts w:ascii="David" w:hAnsi="David"/>
          <w:rtl/>
        </w:rPr>
        <w:t>(להלן: "</w:t>
      </w:r>
      <w:r>
        <w:rPr>
          <w:rFonts w:ascii="David" w:hAnsi="David"/>
          <w:b/>
          <w:bCs/>
          <w:rtl/>
        </w:rPr>
        <w:t>הקטינות</w:t>
      </w:r>
      <w:r>
        <w:rPr>
          <w:rFonts w:ascii="David" w:hAnsi="David"/>
          <w:rtl/>
        </w:rPr>
        <w:t>")</w:t>
      </w:r>
    </w:p>
    <w:p w:rsidR="00FE1A42" w:rsidRDefault="00FE1A42" w:rsidP="00FE1A42">
      <w:pPr>
        <w:spacing w:line="360" w:lineRule="auto"/>
        <w:jc w:val="both"/>
        <w:rPr>
          <w:rFonts w:ascii="David" w:hAnsi="David"/>
          <w:rtl/>
        </w:rPr>
      </w:pPr>
    </w:p>
    <w:p w:rsidR="00FE1A42" w:rsidRDefault="00FE1A42" w:rsidP="00DE3CCB">
      <w:pPr>
        <w:spacing w:line="360" w:lineRule="auto"/>
        <w:jc w:val="both"/>
        <w:rPr>
          <w:rFonts w:ascii="David" w:hAnsi="David"/>
          <w:rtl/>
        </w:rPr>
      </w:pPr>
      <w:r>
        <w:rPr>
          <w:rFonts w:ascii="David" w:hAnsi="David"/>
          <w:rtl/>
        </w:rPr>
        <w:t xml:space="preserve">הצדדים נפרדו ביום </w:t>
      </w:r>
      <w:r w:rsidR="00DE3CCB">
        <w:rPr>
          <w:rFonts w:ascii="David" w:hAnsi="David" w:hint="cs"/>
          <w:rtl/>
        </w:rPr>
        <w:t>00</w:t>
      </w:r>
      <w:r>
        <w:rPr>
          <w:rFonts w:ascii="David" w:hAnsi="David"/>
          <w:rtl/>
        </w:rPr>
        <w:t>.</w:t>
      </w:r>
      <w:r w:rsidR="00DE3CCB">
        <w:rPr>
          <w:rFonts w:ascii="David" w:hAnsi="David" w:hint="cs"/>
          <w:rtl/>
        </w:rPr>
        <w:t>00</w:t>
      </w:r>
      <w:r>
        <w:rPr>
          <w:rFonts w:ascii="David" w:hAnsi="David"/>
          <w:rtl/>
        </w:rPr>
        <w:t>.2019. על רקע פרידת הצדדים נפתחו מספר הליכים משפטיים, ביניהם הליך משפטי זה.</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בהתאם להחלטה מיום 30.1.2022 המשמורת הזמנית על הקטינות נמצאת בידי האם והאב אמור לפגוש את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לסירוגין שבוע ראשון מיום ה' עד יום שבת ושבוע שני מיום שבת עד ליום שני, תוך שאיסוף הקטינות אמור להתבצע דרך המסגרת החינוכית או מרכז הקשר, ואת הקטינה </w:t>
      </w:r>
      <w:r w:rsidR="00F85058">
        <w:rPr>
          <w:rFonts w:ascii="David" w:hAnsi="David"/>
          <w:rtl/>
        </w:rPr>
        <w:t>ג'</w:t>
      </w:r>
      <w:r>
        <w:rPr>
          <w:rFonts w:ascii="David" w:hAnsi="David"/>
          <w:rtl/>
        </w:rPr>
        <w:t xml:space="preserve"> האב אמור לפגוש במרכז הקשר במתכונת של אחת לשבוע.</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בשל חוסר שיתוף הפעולה של האם בכל הנוגע למפגשים של האב עם הקטינות, במסגרת ההליך הוגשו מספר רב של תסקירים ועדכונים מטעם העו"ס והאם אף חויבה בסנקציה כספית בגין הפרת המפגשים בסך כולל של 5,250 ₪ </w:t>
      </w:r>
      <w:r w:rsidR="001A34B2">
        <w:rPr>
          <w:rFonts w:ascii="David" w:hAnsi="David"/>
          <w:b/>
          <w:bCs/>
          <w:rtl/>
        </w:rPr>
        <w:t>ראו: ה</w:t>
      </w:r>
      <w:r>
        <w:rPr>
          <w:rFonts w:ascii="David" w:hAnsi="David"/>
          <w:b/>
          <w:bCs/>
          <w:rtl/>
        </w:rPr>
        <w:t>חלטה מיום 7.12.21</w:t>
      </w:r>
      <w:r>
        <w:rPr>
          <w:rFonts w:ascii="David" w:hAnsi="David"/>
          <w:rtl/>
        </w:rPr>
        <w:t xml:space="preserve">. </w:t>
      </w:r>
    </w:p>
    <w:p w:rsidR="00FE1A42" w:rsidRDefault="00FE1A42" w:rsidP="00FE1A42">
      <w:pPr>
        <w:spacing w:line="360" w:lineRule="auto"/>
        <w:jc w:val="both"/>
        <w:rPr>
          <w:rFonts w:ascii="David" w:hAnsi="David"/>
          <w:rtl/>
        </w:rPr>
      </w:pPr>
      <w:r>
        <w:rPr>
          <w:rFonts w:ascii="David" w:hAnsi="David"/>
          <w:rtl/>
        </w:rPr>
        <w:lastRenderedPageBreak/>
        <w:t>ביום 3.10.2022 הוגש תסקיר משלים (להלן: "</w:t>
      </w:r>
      <w:r>
        <w:rPr>
          <w:rFonts w:ascii="David" w:hAnsi="David"/>
          <w:b/>
          <w:bCs/>
          <w:rtl/>
        </w:rPr>
        <w:t>התסקיר</w:t>
      </w:r>
      <w:r>
        <w:rPr>
          <w:rFonts w:ascii="David" w:hAnsi="David"/>
          <w:rtl/>
        </w:rPr>
        <w:t xml:space="preserve"> </w:t>
      </w:r>
      <w:r>
        <w:rPr>
          <w:rFonts w:ascii="David" w:hAnsi="David"/>
          <w:b/>
          <w:bCs/>
          <w:rtl/>
        </w:rPr>
        <w:t>המשלים</w:t>
      </w:r>
      <w:r>
        <w:rPr>
          <w:rFonts w:ascii="David" w:hAnsi="David"/>
          <w:rtl/>
        </w:rPr>
        <w:t>") במסגרתו הומלץ, בין היתר, להעביר את המשמורת הזמנית על הקטינות לידי האב, תוך קביעת זמני שהות בין האם לקטינות במרכז הקשר, אגב מתן סמכויות לעו"ס לפי סעיפים 19 ו-68 לחוק הכשרות המשפטית והאפוטרופסות, התשכ"ב–1962 (להלן: "</w:t>
      </w:r>
      <w:r>
        <w:rPr>
          <w:rFonts w:ascii="David" w:hAnsi="David"/>
          <w:b/>
          <w:bCs/>
          <w:rtl/>
        </w:rPr>
        <w:t>חוק הכשרות המשפטית והאפוטרופסות</w:t>
      </w:r>
      <w:r>
        <w:rPr>
          <w:rFonts w:ascii="David" w:hAnsi="David"/>
          <w:rtl/>
        </w:rPr>
        <w:t>") ואגב הגשת תסקיר משלים עד ליום 30.12.2022 (להלן: "</w:t>
      </w:r>
      <w:r>
        <w:rPr>
          <w:rFonts w:ascii="David" w:hAnsi="David"/>
          <w:b/>
          <w:bCs/>
          <w:rtl/>
        </w:rPr>
        <w:t>ההמלצות</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בתסקיר המשלים צוין, בין היתר, כי:</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 חוסר שיתוף פעולה של האם פגע בתדירות המפגשים של הקטינה </w:t>
      </w:r>
      <w:r w:rsidR="00F85058">
        <w:rPr>
          <w:rFonts w:ascii="David" w:hAnsi="David"/>
          <w:rtl/>
        </w:rPr>
        <w:t>ג'</w:t>
      </w:r>
      <w:r>
        <w:rPr>
          <w:rFonts w:ascii="David" w:hAnsi="David"/>
          <w:rtl/>
        </w:rPr>
        <w:t xml:space="preserve"> עם האב </w:t>
      </w:r>
      <w:r>
        <w:rPr>
          <w:rFonts w:ascii="David" w:hAnsi="David"/>
          <w:b/>
          <w:bCs/>
          <w:rtl/>
        </w:rPr>
        <w:t>ראו: עמ' 3 לתסקיר המשלים</w:t>
      </w:r>
      <w:r>
        <w:rPr>
          <w:rFonts w:ascii="David" w:hAnsi="David"/>
          <w:rtl/>
        </w:rPr>
        <w:t xml:space="preserve">.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שלוש הקטינות חשופות לסכסוך זוגי בעוצמה גבוהה והדבר עשוי להשפיע רבות על המצב הרגשי והנפשי שלהן </w:t>
      </w:r>
      <w:r>
        <w:rPr>
          <w:rFonts w:ascii="David" w:hAnsi="David"/>
          <w:b/>
          <w:bCs/>
          <w:rtl/>
        </w:rPr>
        <w:t>ראו: עמ' 3 לתסקיר המשלים</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האם מסיתה את הקטינות נגד האב ומנסה ככל האפשר לחבל בקשר ביניהם וזאת בשל אי-יכולת להתגבר על הסכסוך הזוגי וחוסר אכפתיות מצדה כלפי חשיבות נוכחות האב בחיי הקטינות </w:t>
      </w:r>
      <w:r>
        <w:rPr>
          <w:rFonts w:ascii="David" w:hAnsi="David"/>
          <w:b/>
          <w:bCs/>
          <w:rtl/>
        </w:rPr>
        <w:t>ראו: עמ' 3 לתסקיר המשלים</w:t>
      </w:r>
      <w:r>
        <w:rPr>
          <w:rFonts w:ascii="David" w:hAnsi="David"/>
          <w:rtl/>
        </w:rPr>
        <w:t xml:space="preserve">.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האם מכריחה את הקטינות לדווח על מקרים מיניים חריגים ולהביע דברים לא נכונים והדבר עשוי להשפיע על אישיות הקטינות ואופן התנהלותן בהמשך חייהן ואף להשפיע על היציבות הנפשית והרגשית בעוצמה גבוהה </w:t>
      </w:r>
      <w:r>
        <w:rPr>
          <w:rFonts w:ascii="David" w:hAnsi="David"/>
          <w:b/>
          <w:bCs/>
          <w:rtl/>
        </w:rPr>
        <w:t>ראו: עמ' 3 לתסקיר המשלים</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האם משתמשת לרעה בקטינות והדבר פוגע בהן ובהתפתחותן הרגשית </w:t>
      </w:r>
      <w:r>
        <w:rPr>
          <w:rFonts w:ascii="David" w:hAnsi="David"/>
          <w:b/>
          <w:bCs/>
          <w:rtl/>
        </w:rPr>
        <w:t>ראו: עמ' 3 לתסקיר המשלים</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העו"ס העריכה את מצב הקטינות ואת טובתן והגיעה למסקנה כי: </w:t>
      </w:r>
    </w:p>
    <w:p w:rsidR="00FE1A42" w:rsidRDefault="00FE1A42" w:rsidP="00FE1A42">
      <w:pPr>
        <w:spacing w:line="360" w:lineRule="auto"/>
        <w:jc w:val="both"/>
        <w:rPr>
          <w:rFonts w:ascii="David" w:hAnsi="David"/>
          <w:rtl/>
        </w:rPr>
      </w:pPr>
    </w:p>
    <w:p w:rsidR="00FE1A42" w:rsidRDefault="00F85058" w:rsidP="00FE1A42">
      <w:pPr>
        <w:spacing w:line="360" w:lineRule="auto"/>
        <w:jc w:val="both"/>
        <w:rPr>
          <w:rFonts w:ascii="David" w:hAnsi="David"/>
          <w:rtl/>
        </w:rPr>
      </w:pPr>
      <w:r>
        <w:rPr>
          <w:rFonts w:ascii="David" w:hAnsi="David"/>
          <w:u w:val="single"/>
          <w:rtl/>
        </w:rPr>
        <w:t>א'</w:t>
      </w:r>
      <w:r w:rsidR="00FE1A42">
        <w:rPr>
          <w:rFonts w:ascii="David" w:hAnsi="David"/>
          <w:rtl/>
        </w:rPr>
        <w:t xml:space="preserve"> – מצבה הרגשי מצוי בהתדרדרות מתמדת. היא מסרבת לפגוש את העו"ס ולהביע עמדה כאשר היא מגיעה עם האם, הקטינה הופנתה לטיפול פסיכולוגי ביחידה לבריאות הנפש בעקבות התקפי זעם והמידע שהתקבל על-ידי הרופא הוא כי הקטינה מתקשה להביע את רגשותיה בחופשיות. הקטינה מסרבת להיכנס לבית הספר ונכנסת להתקפי זעם חזקים. הקטינה מתקשה לקבל החלטות הקשורות ברצונה. הקטינה חשופה לסכסוך הזוגי בין ההורים בעוצמה גבוהה, מוסתת כנגד אביה ומתבקשת על-ידי אמה לדווח על מקרים שקריים במטרה לחבל בקשר בינה לבין אביה </w:t>
      </w:r>
      <w:r w:rsidR="00FE1A42">
        <w:rPr>
          <w:rFonts w:ascii="David" w:hAnsi="David"/>
          <w:b/>
          <w:bCs/>
          <w:rtl/>
        </w:rPr>
        <w:t>ראו: עמ' 5-4 לתסקיר המשלים</w:t>
      </w:r>
      <w:r w:rsidR="00FE1A42">
        <w:rPr>
          <w:rFonts w:ascii="David" w:hAnsi="David"/>
          <w:rtl/>
        </w:rPr>
        <w:t xml:space="preserve">. </w:t>
      </w:r>
    </w:p>
    <w:p w:rsidR="00FE1A42" w:rsidRDefault="00FE1A42" w:rsidP="00FE1A42">
      <w:pPr>
        <w:spacing w:line="360" w:lineRule="auto"/>
        <w:jc w:val="both"/>
        <w:rPr>
          <w:rFonts w:ascii="David" w:hAnsi="David"/>
          <w:rtl/>
        </w:rPr>
      </w:pPr>
    </w:p>
    <w:p w:rsidR="00FE1A42" w:rsidRDefault="00F85058" w:rsidP="00FE1A42">
      <w:pPr>
        <w:spacing w:line="360" w:lineRule="auto"/>
        <w:jc w:val="both"/>
        <w:rPr>
          <w:rFonts w:ascii="David" w:hAnsi="David"/>
          <w:rtl/>
        </w:rPr>
      </w:pPr>
      <w:r>
        <w:rPr>
          <w:rFonts w:ascii="David" w:hAnsi="David"/>
          <w:u w:val="single"/>
          <w:rtl/>
        </w:rPr>
        <w:lastRenderedPageBreak/>
        <w:t>ב'</w:t>
      </w:r>
      <w:r w:rsidR="00FE1A42">
        <w:rPr>
          <w:rFonts w:ascii="David" w:hAnsi="David"/>
          <w:rtl/>
        </w:rPr>
        <w:t xml:space="preserve"> – הקטינה מסרבת לשוחח עם העו"ס ולהביע את רגשותיה בחופשיות, במיוחד כאשר היא מגיעה עם האם. הקטינה חשופה לסכסוך הזוגי בעוצמה גבוהה, נחשפת להסתות קשות מצד אמה כנגד אביה, מתבקשת על-ידי אמה לדווח על תכנים שקריים במטרה לחבל בקשר בינה לבין האב והדבר עלול להשפיע על התפתחותה הרגשית והנפשית. הקטינה מפגינה ביטחון כשהיא נמצאת עם אביה לעומת חוסר ביטחון כאשר היא נמצאת עם אמה והדבר עלול לגרום לפיצול אישיות אצל הקטינה. הקטינה חשופה לתכנים מיניים שאינם מותאמים לגילה </w:t>
      </w:r>
      <w:r w:rsidR="00FE1A42">
        <w:rPr>
          <w:rFonts w:ascii="David" w:hAnsi="David"/>
          <w:b/>
          <w:bCs/>
          <w:rtl/>
        </w:rPr>
        <w:t>ראו: עמ' 5 לתסקיר המשלים</w:t>
      </w:r>
      <w:r w:rsidR="00FE1A42">
        <w:rPr>
          <w:rFonts w:ascii="David" w:hAnsi="David"/>
          <w:rtl/>
        </w:rPr>
        <w:t>.</w:t>
      </w:r>
    </w:p>
    <w:p w:rsidR="00FE1A42" w:rsidRDefault="00FE1A42" w:rsidP="00FE1A42">
      <w:pPr>
        <w:spacing w:line="360" w:lineRule="auto"/>
        <w:jc w:val="both"/>
        <w:rPr>
          <w:rFonts w:ascii="David" w:hAnsi="David"/>
          <w:rtl/>
        </w:rPr>
      </w:pPr>
    </w:p>
    <w:p w:rsidR="00FE1A42" w:rsidRDefault="00F85058" w:rsidP="00FE1A42">
      <w:pPr>
        <w:spacing w:line="360" w:lineRule="auto"/>
        <w:jc w:val="both"/>
        <w:rPr>
          <w:rFonts w:ascii="David" w:hAnsi="David"/>
          <w:rtl/>
        </w:rPr>
      </w:pPr>
      <w:r>
        <w:rPr>
          <w:rFonts w:ascii="David" w:hAnsi="David"/>
          <w:u w:val="single"/>
          <w:rtl/>
        </w:rPr>
        <w:t>ג'</w:t>
      </w:r>
      <w:r w:rsidR="00FE1A42">
        <w:rPr>
          <w:rFonts w:ascii="David" w:hAnsi="David"/>
          <w:rtl/>
        </w:rPr>
        <w:t xml:space="preserve"> – לאור אי-שיתוף פעולה של האם לא התנהל מפגש פרטני עם הקטינה. נראה כי האם משתמשת בקטינה ככלי להעצמת הסכסוך עם האב, דבר אשר עשוי לפגוע בהתפתחותה הרגשית והנפשית. הקטינה חשופה להתקפי כעס של האם כלפי האב, חשופה לתכנים קשים והשימוש בקטינה על-ידי האם פגע בהתפתחות הקשר בינה לבין אביה. האם חושפת את הקטינה לתכנים אלימים מילולית ופיזית והדבר עשוי להביא לרגשי חוסר אמון, חוסר ביטחון ופחד לקיים את הקשר עם האב. האם אדישה לצורכי הקטינה ומפגינה חוסר אכפתיות ממנה </w:t>
      </w:r>
      <w:r w:rsidR="00FE1A42">
        <w:rPr>
          <w:rFonts w:ascii="David" w:hAnsi="David"/>
          <w:b/>
          <w:bCs/>
          <w:rtl/>
        </w:rPr>
        <w:t>ראו: עמ' 6-5 לתסקיר המשלים</w:t>
      </w:r>
      <w:r w:rsidR="00FE1A42">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הקשר של שלוש הקטינות עם אמן הוא קשר חם והאם מהווה עבורן דמות מרכזית.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הקשר של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עם האב הוא קשר חיובי והאב משמש עבורן דמות אבהית חיובית.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הקשר בין </w:t>
      </w:r>
      <w:r w:rsidR="00F85058">
        <w:rPr>
          <w:rFonts w:ascii="David" w:hAnsi="David"/>
          <w:rtl/>
        </w:rPr>
        <w:t>ג'</w:t>
      </w:r>
      <w:r>
        <w:rPr>
          <w:rFonts w:ascii="David" w:hAnsi="David"/>
          <w:rtl/>
        </w:rPr>
        <w:t xml:space="preserve"> לאב לא יציב בשל חוסר שיתוף פעולה של האם </w:t>
      </w:r>
      <w:r>
        <w:rPr>
          <w:rFonts w:ascii="David" w:hAnsi="David"/>
          <w:b/>
          <w:bCs/>
          <w:rtl/>
        </w:rPr>
        <w:t>ראו: עמ' 6 לתסקיר המשלים</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בפרק "תמונת מצב הורית" צוין, בין היתר, כי: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u w:val="single"/>
          <w:rtl/>
        </w:rPr>
        <w:t>בקשר לאם</w:t>
      </w:r>
      <w:r>
        <w:rPr>
          <w:rFonts w:ascii="David" w:hAnsi="David"/>
          <w:rtl/>
        </w:rPr>
        <w:t xml:space="preserve"> – האם הינה בעלת יכולות הוריות ואישיות דלות, מספקת את צורכי הקטינות הבסיסיים בצורה מיטיבה, אך אינה ערה לחשיבות הצרכים הנפשיים והרגשיים ואינה ערה לחשיבות נוכחות האב בחיי הקטינות. בתוך כך, האם מנסה לחבל בקשר שפוגע בקטינות ובהתפתחותן הרגשית והנפשית. האם שקועה בעצמה ובהסלמת הסכסוך עם האב, אינה קשובה לטובת הקטינות ופוגעת בהן באופן רציף.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על יסוד התרשמות זו והתקפי זעם מול הקטינות, חוסר יכולת לשלוט בעצמה, השימוש באלימות מילולית ופיזית נגד האב וצוות מרכז הקשר הובעה דעה כי קיים צורך דחוף בחיוב האם לפנות להערכה פסיכיאטרית וטיפול.</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u w:val="single"/>
          <w:rtl/>
        </w:rPr>
        <w:lastRenderedPageBreak/>
        <w:t>בקשר לאב</w:t>
      </w:r>
      <w:r>
        <w:rPr>
          <w:rFonts w:ascii="David" w:hAnsi="David"/>
          <w:rtl/>
        </w:rPr>
        <w:t xml:space="preserve"> – לאב יכולות הוריות טובות, הוא מספק את צורכי הקטינות הבסיסיים, הרגשיים והנפשיים, ער לחשיבות נוכחות האם בחיי הקטינות ומנסה ככל האפשר להרחיק אותן מהסכסוך הזוגי. האב שיתף פעולה עם מרכז הקשר והוא הביע רצון עז לשיפור הקשר עם הקטינה </w:t>
      </w:r>
      <w:r w:rsidR="00F85058">
        <w:rPr>
          <w:rFonts w:ascii="David" w:hAnsi="David"/>
          <w:rtl/>
        </w:rPr>
        <w:t>ג'</w:t>
      </w:r>
      <w:r>
        <w:rPr>
          <w:rFonts w:ascii="David" w:hAnsi="David"/>
          <w:rtl/>
        </w:rPr>
        <w:t xml:space="preserve"> בצורה מיטיבה. בביקור בבית האב נראה כי הוא מבלה זמן איכות עם הקטינות אשר נראו רגועות והרגישו ביטחון וחופשיות בבית האב, שיחקו איתו בצורה שמעידה על קשר חזק וחיובי ביניהם.</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על יסוד התרשמות זו בחנה העו"ס 3 חלופות והמליצה על החלופה המורה על העברת המשמורת על הקטינות לאב.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בפרק "</w:t>
      </w:r>
      <w:r>
        <w:rPr>
          <w:rFonts w:ascii="David" w:hAnsi="David"/>
          <w:b/>
          <w:bCs/>
          <w:rtl/>
        </w:rPr>
        <w:t>הערכה מסכמת של עו"ס לסדרי דין</w:t>
      </w:r>
      <w:r>
        <w:rPr>
          <w:rFonts w:ascii="David" w:hAnsi="David"/>
          <w:rtl/>
        </w:rPr>
        <w:t>" ובנוסף לאמור בתסקיר צוין, בין היתר, כי:</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מתחילת העבודה עם המשפחה ועד היום נראתה נסיגה משמעותית במצבן הרגשי של הקטינות, נראו התקפי זעם ופניקה, עקב דפוסי התנהגות בעייתיים של האם. נעשה ניסיון להסביר לאם את חשיבות הרחקת הקטינות מהסכסוך אך האם לא הבינה זאת והאשימה את מרכז הקשר בהתדרדרות מצבן הרגשי של הקטינות.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על רקע התרשמות העו"ס ניתנו ההמלצות.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האב ביקש לאמץ את ההמלצות והאם לא השלימה עמן והיא ביקשה לקבוע מועד דיון לחקירת העו"ס.</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31.10.2022 התקיים דיון בו נחקרה העו"ס על-ידי ב"כ האם והצדדים סיכמו את טיעוניהם בעל-פה ובסיומו על רקע המלצת העו"ס והסכמת הצדדים מונתה לקטינות אפוטרופסית לדין.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האפוטרופסית לדין הגישה עמדה ועל רקע התמונה המדאיגה העולה על-אודות מצבן הרגשי של הקטינות המליצה, בין היתר, לערוך אבחון פסיכו-דיאגנוסטי לשלוש הקטינות ללא כל דיחוי ולאחר קבלת התוצאות להורות על התערבות עו"ס לחוק הנוער.</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לצדדים ניתנה אפשרות להתנגד להמלצות האפוטרופסית לדין ומשלא הוגשה ההתנגדות ניתנה החלטה מיום 4.12.22 המורה על עריכת האבחונים לקטינות.</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15.1.23 הגיש האב בקשה לקיום דיון דחוף לאור הטענה כי הוא לא רואה את הקטינות שלושה חודשים.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על-פי בקשת האב נקבע דיון ליום 18.1.23.</w:t>
      </w:r>
    </w:p>
    <w:p w:rsidR="00FE1A42" w:rsidRDefault="00FE1A42" w:rsidP="00FE1A42">
      <w:pPr>
        <w:spacing w:line="360" w:lineRule="auto"/>
        <w:jc w:val="both"/>
        <w:rPr>
          <w:rFonts w:ascii="David" w:hAnsi="David"/>
          <w:rtl/>
        </w:rPr>
      </w:pPr>
      <w:r>
        <w:rPr>
          <w:rFonts w:ascii="David" w:hAnsi="David"/>
          <w:rtl/>
        </w:rPr>
        <w:lastRenderedPageBreak/>
        <w:t xml:space="preserve">לקראת הדיון הוגשו: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u w:val="single"/>
          <w:rtl/>
        </w:rPr>
        <w:t>תגובת האם</w:t>
      </w:r>
      <w:r>
        <w:rPr>
          <w:rFonts w:ascii="David" w:hAnsi="David"/>
          <w:rtl/>
        </w:rPr>
        <w:t xml:space="preserve"> שלפיה האב לא גילה לבית המשפט כי הוא נמצא בחו"ל מזה כשבועיים וכי ישוב בעוד לפחות חודש והעו"ס לא גילתה כי הקטינות כלל לא נמצאות עם האב במהלך המפגשים אלא עם אחותו ועם אמו המבוגרת.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u w:val="single"/>
          <w:rtl/>
        </w:rPr>
        <w:t>עמדת האפוטרופסית לדין</w:t>
      </w:r>
      <w:r>
        <w:rPr>
          <w:rFonts w:ascii="David" w:hAnsi="David"/>
          <w:rtl/>
        </w:rPr>
        <w:t xml:space="preserve"> שלפיה טובת הקטינות מחייבת זמני שהות קבועים ויציבים עם האב ואי-קיום זמני השהות באופן קבוע יביא לפגיעה קשה בקטינות, בטובתן ובהתפתחותן הטבעית. הקטינות טרם עברו אבחונים ולא ברור מה גרם לעיכוב בביצוע האבחונים. בימים בהם האב או מי מטעמו אמור לאסוף את הקטינות מבית הספר האם מגיעה לפני הזמן ואוספת את הקטינות בעצמה דבר אשר פוגע בקטינות ובטובתן. יש לבצע אבחונים באופן דחוף ולהורות על התערבות מיידית ודחופה של עו"ס לחוק הנוער.</w:t>
      </w:r>
    </w:p>
    <w:p w:rsidR="00FE1A42" w:rsidRDefault="00FE1A42" w:rsidP="00FE1A42">
      <w:pPr>
        <w:spacing w:line="360" w:lineRule="auto"/>
        <w:jc w:val="both"/>
        <w:rPr>
          <w:rFonts w:ascii="David" w:hAnsi="David"/>
          <w:rtl/>
        </w:rPr>
      </w:pPr>
    </w:p>
    <w:p w:rsidR="00FE1A42" w:rsidRDefault="00FE1A42" w:rsidP="003D7BE5">
      <w:pPr>
        <w:spacing w:line="360" w:lineRule="auto"/>
        <w:jc w:val="both"/>
        <w:rPr>
          <w:rFonts w:ascii="David" w:hAnsi="David"/>
          <w:rtl/>
        </w:rPr>
      </w:pPr>
      <w:r>
        <w:rPr>
          <w:rFonts w:ascii="David" w:hAnsi="David"/>
          <w:u w:val="single"/>
          <w:rtl/>
        </w:rPr>
        <w:t>עמדת העו"ס</w:t>
      </w:r>
      <w:r>
        <w:rPr>
          <w:rFonts w:ascii="David" w:hAnsi="David"/>
          <w:rtl/>
        </w:rPr>
        <w:t xml:space="preserve"> שלפיה טרם בוצעו האבחונים בשל סיבות מנהליות של המחלקה לשירותים חברתיים ולא בשל התנגדות האם. זמני השהות בין האב לקטינות לא מתקיימים בשל חוסר שיתוף פעולה של האם ועל-פי המידע שנמסר ממרכז הקשר בתאריכים 29.10.22, 26.11.22, 3.12.22, 17.12.22, 24.12.22, 31.12.22, 7.1.23, 14.1.23, לא התקיימו זמני שהות בשל חוסר שיתוף פעולה של האם. שירותי הרווחה מצויים בחוסר אונים מול האם אשר מפרה החלטות שיפוטיות. מהמסגרות החינוכיות נמסר כי בזמני השהות של האב, האם מגיעה לפניו למוסד חינוכי, מתפרעת ואוספת את הקטינות על מנת לא לאפשר את קיום זמני השהות כסדרם. הדבר פוגע בקטינות, באיכות הקשר שלהן עם האב, בהתפתחותן הרגשית וחושף אותן לסכסוך הזוגי. המפגשים </w:t>
      </w:r>
      <w:r w:rsidR="003D7BE5">
        <w:rPr>
          <w:rFonts w:ascii="David" w:hAnsi="David" w:hint="cs"/>
          <w:rtl/>
        </w:rPr>
        <w:t>בין</w:t>
      </w:r>
      <w:r>
        <w:rPr>
          <w:rFonts w:ascii="David" w:hAnsi="David"/>
          <w:rtl/>
        </w:rPr>
        <w:t xml:space="preserve"> האב לקטינות לא מתקיימים מזה חודשים לאור חוסר שיתוף פעולה של האם ויש להטיל סנקציה כספית על האם או לאמץ את ההמלצה להעביר את הקטינות למשמורת האב על מנת להפסיק את הפגיעה הממשית בקטינות.</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בתום הדיון שהתקיים ביום 18.1.2023 על יסוד הסכמת הצדדים, ניתנה החלטה הקובעת כדלהלן: </w:t>
      </w:r>
    </w:p>
    <w:p w:rsidR="00FE1A42" w:rsidRDefault="00FE1A42" w:rsidP="00FE1A42">
      <w:pPr>
        <w:spacing w:line="360" w:lineRule="auto"/>
        <w:jc w:val="both"/>
        <w:rPr>
          <w:rFonts w:ascii="David" w:hAnsi="David"/>
          <w:rtl/>
        </w:rPr>
      </w:pPr>
    </w:p>
    <w:p w:rsidR="00FE1A42" w:rsidRDefault="00FE1A42" w:rsidP="00C25957">
      <w:pPr>
        <w:pStyle w:val="David"/>
        <w:ind w:left="566" w:right="567"/>
        <w:rPr>
          <w:rFonts w:ascii="David" w:eastAsia="David" w:hAnsi="David"/>
          <w:i/>
          <w:iCs/>
          <w:rtl/>
        </w:rPr>
      </w:pPr>
      <w:r>
        <w:rPr>
          <w:rFonts w:ascii="David" w:eastAsia="David" w:hAnsi="David"/>
          <w:i/>
          <w:iCs/>
          <w:rtl/>
        </w:rPr>
        <w:t xml:space="preserve">"המפגשים עם הבת </w:t>
      </w:r>
      <w:r w:rsidR="00C25957">
        <w:rPr>
          <w:rFonts w:ascii="David" w:eastAsia="David" w:hAnsi="David" w:hint="cs"/>
          <w:i/>
          <w:iCs/>
          <w:rtl/>
        </w:rPr>
        <w:t>ג'</w:t>
      </w:r>
      <w:r>
        <w:rPr>
          <w:rFonts w:ascii="David" w:eastAsia="David" w:hAnsi="David"/>
          <w:i/>
          <w:iCs/>
          <w:rtl/>
        </w:rPr>
        <w:t xml:space="preserve"> ימשיכו להתקיים במרכז הקשר במתכונת הקיימת והעו"ס תגיש עדכון על הרחבת זמני השהות עמה על פי שיקול דעתה המקצועית והיא תכלול במסגרת ההודעה המלצה הכוללת אופן העברת הקטינים למפגשים עם האב.</w:t>
      </w:r>
    </w:p>
    <w:p w:rsidR="00FE1A42" w:rsidRDefault="00FE1A42" w:rsidP="00FE1A42">
      <w:pPr>
        <w:pStyle w:val="David"/>
        <w:ind w:left="566" w:right="567"/>
        <w:rPr>
          <w:rFonts w:ascii="David" w:eastAsia="David" w:hAnsi="David"/>
          <w:i/>
          <w:iCs/>
          <w:rtl/>
        </w:rPr>
      </w:pPr>
      <w:r>
        <w:rPr>
          <w:rFonts w:ascii="David" w:eastAsia="David" w:hAnsi="David"/>
          <w:i/>
          <w:iCs/>
          <w:rtl/>
        </w:rPr>
        <w:t xml:space="preserve">המפגשים עם הבנות הגדולות ימשיכו להתקיים על פי המתכונת הקיימת. </w:t>
      </w:r>
    </w:p>
    <w:p w:rsidR="00FE1A42" w:rsidRDefault="00FE1A42" w:rsidP="00FE1A42">
      <w:pPr>
        <w:pStyle w:val="David"/>
        <w:ind w:left="566" w:right="567"/>
        <w:rPr>
          <w:rFonts w:ascii="David" w:eastAsia="David" w:hAnsi="David"/>
          <w:i/>
          <w:iCs/>
          <w:rtl/>
        </w:rPr>
      </w:pPr>
      <w:r>
        <w:rPr>
          <w:rFonts w:ascii="David" w:eastAsia="David" w:hAnsi="David"/>
          <w:i/>
          <w:iCs/>
          <w:rtl/>
        </w:rPr>
        <w:t>האבחונים יבוצעו לקטינות בתוך 30 ימים.</w:t>
      </w:r>
    </w:p>
    <w:p w:rsidR="00FE1A42" w:rsidRDefault="00FE1A42" w:rsidP="00FE1A42">
      <w:pPr>
        <w:pStyle w:val="David"/>
        <w:ind w:left="566" w:right="567"/>
        <w:rPr>
          <w:rFonts w:ascii="David" w:eastAsia="David" w:hAnsi="David"/>
          <w:i/>
          <w:iCs/>
          <w:rtl/>
        </w:rPr>
      </w:pPr>
      <w:r>
        <w:rPr>
          <w:rFonts w:ascii="David" w:eastAsia="David" w:hAnsi="David"/>
          <w:i/>
          <w:iCs/>
          <w:rtl/>
        </w:rPr>
        <w:t>בשלב זה תידחה ההחלטה על אודות מינוי עו"ס לחוק הנוער ו/או על העברת המשמורת לאב וזה כל עוד הסכמות הצדדים מקוימות כלשונן.</w:t>
      </w:r>
    </w:p>
    <w:p w:rsidR="00FE1A42" w:rsidRDefault="00FE1A42" w:rsidP="00FE1A42">
      <w:pPr>
        <w:pStyle w:val="David"/>
        <w:ind w:left="566" w:right="567"/>
        <w:rPr>
          <w:rFonts w:ascii="David" w:eastAsia="David" w:hAnsi="David"/>
          <w:i/>
          <w:iCs/>
          <w:rtl/>
        </w:rPr>
      </w:pPr>
      <w:r>
        <w:rPr>
          <w:rFonts w:ascii="David" w:eastAsia="David" w:hAnsi="David"/>
          <w:i/>
          <w:iCs/>
          <w:rtl/>
        </w:rPr>
        <w:lastRenderedPageBreak/>
        <w:t>בית המשפט מציע לעו"ס להגיש את העדכון להרחבת זמני השהות ביחד עם תוצאות האבחון ובלבד שתוצאות האבחון לא יתעכבו מעבר למועד שנקבע בהחלטה זו לעיל.</w:t>
      </w:r>
    </w:p>
    <w:p w:rsidR="00FE1A42" w:rsidRDefault="00FE1A42" w:rsidP="00FE1A42">
      <w:pPr>
        <w:pStyle w:val="David"/>
        <w:ind w:left="566" w:right="567"/>
        <w:rPr>
          <w:rFonts w:ascii="David" w:eastAsia="David" w:hAnsi="David"/>
          <w:i/>
          <w:iCs/>
          <w:rtl/>
        </w:rPr>
      </w:pPr>
      <w:r>
        <w:rPr>
          <w:rFonts w:ascii="David" w:eastAsia="David" w:hAnsi="David"/>
          <w:i/>
          <w:iCs/>
          <w:rtl/>
        </w:rPr>
        <w:t>האיסוף יתבצע על ידי האב למעט מקרים חריגים בהם האב לא יצליח לאסוף את הקטינות ובמקרים אלה יהיה רשאי מי מטעמו לאסוף את הקטינים למפגשים.</w:t>
      </w:r>
    </w:p>
    <w:p w:rsidR="00FE1A42" w:rsidRDefault="00FE1A42" w:rsidP="00FE1A42">
      <w:pPr>
        <w:pStyle w:val="David"/>
        <w:ind w:left="566" w:right="567"/>
        <w:rPr>
          <w:rFonts w:ascii="David" w:eastAsia="David" w:hAnsi="David"/>
          <w:i/>
          <w:iCs/>
          <w:rtl/>
        </w:rPr>
      </w:pPr>
      <w:r>
        <w:rPr>
          <w:rFonts w:ascii="David" w:eastAsia="David" w:hAnsi="David"/>
          <w:i/>
          <w:iCs/>
          <w:rtl/>
        </w:rPr>
        <w:t>תוך כדי מתן ההחלטה בית המשפט מסביר לאב כי המפגשים עם הבנות נועדו למפגשים עמו ולא עם קרובי משפחה אחרים בלעדיו כאשר אין מניעה כי האב יקח את הבנות במהלך המפגשים למי מקרובי משפחתו ובלבד שהוא עצמו נוכח במפגשים אלה.</w:t>
      </w:r>
    </w:p>
    <w:p w:rsidR="00FE1A42" w:rsidRDefault="00FE1A42" w:rsidP="00FE1A42">
      <w:pPr>
        <w:pStyle w:val="David"/>
        <w:ind w:left="566" w:right="567"/>
        <w:rPr>
          <w:rFonts w:ascii="David" w:eastAsia="David" w:hAnsi="David"/>
          <w:i/>
          <w:iCs/>
          <w:rtl/>
        </w:rPr>
      </w:pPr>
      <w:r>
        <w:rPr>
          <w:rFonts w:ascii="David" w:eastAsia="David" w:hAnsi="David"/>
          <w:i/>
          <w:iCs/>
          <w:rtl/>
        </w:rPr>
        <w:t>המזכירות תרשום ת.פ. בעוד 30 ימים לבדיקת הגשת עדכון העו"ס."</w:t>
      </w:r>
    </w:p>
    <w:p w:rsidR="00FE1A42" w:rsidRDefault="00FE1A42" w:rsidP="00FE1A42">
      <w:pPr>
        <w:spacing w:line="360" w:lineRule="auto"/>
        <w:jc w:val="both"/>
        <w:rPr>
          <w:rFonts w:ascii="David" w:eastAsiaTheme="minorHAnsi" w:hAnsi="David"/>
          <w:rtl/>
        </w:rPr>
      </w:pPr>
    </w:p>
    <w:p w:rsidR="00FE1A42" w:rsidRDefault="00FE1A42" w:rsidP="00FE1A42">
      <w:pPr>
        <w:spacing w:line="360" w:lineRule="auto"/>
        <w:jc w:val="both"/>
        <w:rPr>
          <w:rFonts w:ascii="David" w:hAnsi="David"/>
          <w:rtl/>
        </w:rPr>
      </w:pPr>
      <w:r>
        <w:rPr>
          <w:rFonts w:ascii="David" w:hAnsi="David"/>
          <w:rtl/>
        </w:rPr>
        <w:t>ביום 21.2.23 הגיש האב בקשה בה הודיע כי האם לא מקיימת את ההסכמות אליהן הגיעו הצדדים בדיון שהתקיים ביום 18.1.23.</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בעקבות בקשה זו הוגש עדכון מטעם העו"ס מיום 11.3.23 בו צוין בין היתר כי תוצאות האבחון מעידות על מצב של מצוקה רגשית וחרדה בו שרויות שתי הקטינות. כן צוין כי בתקופה האחרונה האם משתפת פעולה בקיום זמני השהות בין הקטינות לבין האב וככלל מביאה את הקטינות למרכז הקשר באופן מסודר. כן צוין כי האב רואה בנוכחות האם בחיי הקטינות חשיבות רבה. על יסוד התרשמות זו המליצה העו"ס על השארת זמני השהות של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על כנם, שבוע ראשון ימי חמישי עד יום שבת ושבוע שני מיום שבת עד יום שני. קיום עוד מפגש אחד בתוך מרכז הקשר בנוכחות האב ושלוש הקטינות ולאחר קיום מפגש זה על הרחבת זמני השהות של הקטינה </w:t>
      </w:r>
      <w:r w:rsidR="00F85058">
        <w:rPr>
          <w:rFonts w:ascii="David" w:hAnsi="David"/>
          <w:rtl/>
        </w:rPr>
        <w:t>ג'</w:t>
      </w:r>
      <w:r>
        <w:rPr>
          <w:rFonts w:ascii="David" w:hAnsi="David"/>
          <w:rtl/>
        </w:rPr>
        <w:t xml:space="preserve"> לביקורים בבית האב אחת לשבועיים בימי ראשון בין השעות 9:30-15:00 בהתאם למועד ביקור אחיותיה, על הענקת סמכויות על-פי סעיפים 19 ו-68 לחוק הכשרות המשפטית והאפוטרופסות ועל הגשת תסקיר משלים וסופי עד ליום 30.4.23.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ביום 4.5.23 הוגש עדכון נוסף מטעם העו"ס בו צוין כי האם מסרבת לשתף פעולה וטוענת כי אין החלטה שיפוטית המורה על הרחבת המפגשים והעו"ס ביקשה לחייב את האם לשתף עמה פעולה. לאחר קבלת תגובת האם ניתנה החלטה מיום 9.5.23 בה חויבה האם לשתף פעולה עם העו"ס ולמלא אחר כל דרישותיה באופן מיידי והעו''ס נדרשה להגיש דיווח על כל מצב של חוסר שיתוף פעולה מטעם האם ולשקול, בהתאם לשיקול דעתה המקצועי לערב עו"ס לחוק הנוער.</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17.5.23 הוגש עדכון נוסף מטעם העו"ס בו צוין, בין היתר, כי בשל אי-שיתוף פעולה של האם טרם החלו המפגשים בין הקטינה לאביה, דבר אשר פוגע ביציבות הרגשית של הקטינה ובאיכות הקשר בינה לבין האב. עוד צוין כי הטלת הסנקציה הכספית על האם לא גורמת לאם לציית להחלטות שיפוטיות ויש להטיל סנקציה חריפה על מנת לחייב את האם לשתף פעולה עם העו"ס או לשלול את משמורתה על הקטינות תוך העברתן לאביהן. </w:t>
      </w:r>
    </w:p>
    <w:p w:rsidR="00FE1A42" w:rsidRDefault="00FE1A42" w:rsidP="00FE1A42">
      <w:pPr>
        <w:spacing w:line="360" w:lineRule="auto"/>
        <w:jc w:val="both"/>
        <w:rPr>
          <w:rFonts w:ascii="David" w:hAnsi="David"/>
          <w:rtl/>
        </w:rPr>
      </w:pPr>
      <w:r>
        <w:rPr>
          <w:rFonts w:ascii="David" w:hAnsi="David"/>
          <w:rtl/>
        </w:rPr>
        <w:lastRenderedPageBreak/>
        <w:t>ביום 14.6.23 הוגש עדכון נוסף מטעם העו"ס בו צוין, בין היתר, כי האם ממשיכה לא לשתף פעולה בעניין זמני השהות ולהשתמש בקטינות ככלי להעצמת הסכסוך הזוגי. העו"ס חזרה על הבקשה להטיל סנקציות חריפות על האם או להעביר את הקטינות לחזקת אביהן.</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18.6.23 ניתנה החלטה במסגרתה נדרשה האם לבוא וליתן טעם מדוע אין מקום להטיל עליה הגבלות מכוח חוק ההוצאה לפועל, התשכ"ז–1967, כגון שלילת רישיון הנהיגה של האם, שלילת דרכונה, יכולת להחזיק חשבון בנק וכרטיסי אשראי, עיכוב יציאה מהארץ ועוד.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לאחר קבלת תגובת האם בה נטען, בין היתר, כי הושגו הסכמות מסוימות בעניין חלוקת זמני השהות, הוגש עדכון נוסף מטעם העו"ס בו נתבקשה ארכה להגשת התסקיר עד ליום 20.7.23.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10.7.23 הוגש עדכון נוסף מטעם העו"ס בו נטען, בין היתר, כי האם הסיתה את שלוש הקטינות בצורה שפוגעת בהן וחוסר שיתוף הפעולה של האם נמשך. לאור זאת הודיעה העו"ס כי היא עומדת על הבקשה להטיל סנקציות חריפות על האם על מנת לאפשר קיום מפגשים בין האב לקטינות.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7.8.23 ניתנה החלטה בה נקבע, בין היתר, כי הפרה נוספת של החלטה שיפוטית תעניק לבית המשפט אפשרות להטיל על האם מגבלות בהתאם להחלטה מיום 18.6.23 לצד חיובה בהוצאות משפט. ב"כ האם נדרשה להסביר לאם את משמעות ההחלטה ולהגיש תצהיר כי האם הבינה את תוכנה.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ביום 3.9.23 הוגש עדכון נוסף מטעם העו"ס בו צוין, בין היתר, כי הסדרי השהות בין הקטינות לאביהן לא התקיימו במהלך חופשת הקיץ. כן צוין כי לאור ההיכרות עם המשפחה והתערבות אינטנסיבית של העו"ס משנת 2020 התקבל רושם מובהק על השפעתה השלילית של האם על הקשר בין הקטינות לאביהן באמצעים שונים, לרבות הסתת הקטינות כנגד האב, חוסר ציות להוראות הצוות המטפל וההחלטות השיפוטיות, התפרעות האם והפגנת אלימות פיזית ומילולית נגד הצוות והאב בנוכחות הקטינות, הפעלת לחץ על הקטינות באמצעות נוכחותה הצמודה אליהן שמנעה מהן להפגין רצון להתלוות לאביהן וכו'. העו"ס המליצה על דיון הסדרי שהות לאלתר בהתאם להחלטות שיפוטיות הקודמות בעניין זה, הפעלת סנקציה כספית חריפה והעברת הקטינות למשמורת אביהן ככל שלא יתקיימו זמני השהות כסדרם במהלך החודש הקרוב.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ביום 27.9.23 הוגש עדכון נוסף מטעם העו"ס (להלן: "</w:t>
      </w:r>
      <w:r>
        <w:rPr>
          <w:rFonts w:ascii="David" w:hAnsi="David"/>
          <w:b/>
          <w:bCs/>
          <w:rtl/>
        </w:rPr>
        <w:t>העדכון</w:t>
      </w:r>
      <w:r>
        <w:rPr>
          <w:rFonts w:ascii="David" w:hAnsi="David"/>
          <w:rtl/>
        </w:rPr>
        <w:t xml:space="preserve"> </w:t>
      </w:r>
      <w:r>
        <w:rPr>
          <w:rFonts w:ascii="David" w:hAnsi="David"/>
          <w:b/>
          <w:bCs/>
          <w:rtl/>
        </w:rPr>
        <w:t>האחרון</w:t>
      </w:r>
      <w:r>
        <w:rPr>
          <w:rFonts w:ascii="David" w:hAnsi="David"/>
          <w:rtl/>
        </w:rPr>
        <w:t xml:space="preserve">"). מפאת חשיבותו, יצוטטו מתוך העדכון האחרון קטעים רלוונטיים כדלהלן: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i/>
          <w:iCs/>
          <w:rtl/>
        </w:rPr>
      </w:pPr>
      <w:r>
        <w:rPr>
          <w:rFonts w:ascii="David" w:hAnsi="David"/>
          <w:i/>
          <w:iCs/>
          <w:rtl/>
        </w:rPr>
        <w:lastRenderedPageBreak/>
        <w:t xml:space="preserve">"לפי המידע שנתקבל מהאב, עו"ס המשפחה ומסגרת החינוך, הסדרי השהות בין שתי הקטינות </w:t>
      </w:r>
      <w:r w:rsidR="00F85058">
        <w:rPr>
          <w:rFonts w:ascii="David" w:hAnsi="David"/>
          <w:i/>
          <w:iCs/>
          <w:rtl/>
        </w:rPr>
        <w:t>א'</w:t>
      </w:r>
      <w:r>
        <w:rPr>
          <w:rFonts w:ascii="David" w:hAnsi="David"/>
          <w:i/>
          <w:iCs/>
          <w:rtl/>
        </w:rPr>
        <w:t xml:space="preserve"> ו</w:t>
      </w:r>
      <w:r w:rsidR="00F85058">
        <w:rPr>
          <w:rFonts w:ascii="David" w:hAnsi="David"/>
          <w:i/>
          <w:iCs/>
          <w:rtl/>
        </w:rPr>
        <w:t>ב'</w:t>
      </w:r>
      <w:r>
        <w:rPr>
          <w:rFonts w:ascii="David" w:hAnsi="David"/>
          <w:i/>
          <w:iCs/>
          <w:rtl/>
        </w:rPr>
        <w:t xml:space="preserve"> ואביהן </w:t>
      </w:r>
      <w:r>
        <w:rPr>
          <w:rFonts w:ascii="David" w:hAnsi="David"/>
          <w:i/>
          <w:iCs/>
          <w:u w:val="single"/>
          <w:rtl/>
        </w:rPr>
        <w:t>לא התקיימו</w:t>
      </w:r>
      <w:r>
        <w:rPr>
          <w:rFonts w:ascii="David" w:hAnsi="David"/>
          <w:i/>
          <w:iCs/>
          <w:rtl/>
        </w:rPr>
        <w:t xml:space="preserve"> גם כן במהלך החודש האחרון – חוץ משבוע אחד (בתאריך 14/09/23) בו התקיימו הסדרי השהות בין הקטינה </w:t>
      </w:r>
      <w:r w:rsidR="00F85058">
        <w:rPr>
          <w:rFonts w:ascii="David" w:hAnsi="David"/>
          <w:i/>
          <w:iCs/>
          <w:rtl/>
        </w:rPr>
        <w:t>א'</w:t>
      </w:r>
      <w:r>
        <w:rPr>
          <w:rFonts w:ascii="David" w:hAnsi="David"/>
          <w:i/>
          <w:iCs/>
          <w:rtl/>
        </w:rPr>
        <w:t xml:space="preserve"> בלבד ואביה, וזאת באמצעות סיוע המשטרה לאחר שפנה אליהם האב. לדבריו, האם הגיעה לתחנת המשטרה עם הקטינה </w:t>
      </w:r>
      <w:r w:rsidR="00F85058">
        <w:rPr>
          <w:rFonts w:ascii="David" w:hAnsi="David"/>
          <w:i/>
          <w:iCs/>
          <w:rtl/>
        </w:rPr>
        <w:t>א'</w:t>
      </w:r>
      <w:r>
        <w:rPr>
          <w:rFonts w:ascii="David" w:hAnsi="David"/>
          <w:i/>
          <w:iCs/>
          <w:rtl/>
        </w:rPr>
        <w:t xml:space="preserve"> לאחר שהוזמנה על ידיהם, וסירבה למסור אותה לאביה, כשביקש קצין המשטרה לפגוש את הקטינה לבד ושאל אותה אם ברצונה ללוות את אביה, היא הסכימה מייד ובכך התקיים ההסדר." </w:t>
      </w:r>
    </w:p>
    <w:p w:rsidR="00FE1A42" w:rsidRDefault="00FE1A42" w:rsidP="00FE1A42">
      <w:pPr>
        <w:spacing w:line="360" w:lineRule="auto"/>
        <w:jc w:val="both"/>
        <w:rPr>
          <w:rFonts w:ascii="David" w:hAnsi="David"/>
          <w:rtl/>
        </w:rPr>
      </w:pPr>
      <w:r>
        <w:rPr>
          <w:rFonts w:ascii="David" w:hAnsi="David"/>
          <w:rtl/>
        </w:rPr>
        <w:t>[...]</w:t>
      </w:r>
    </w:p>
    <w:p w:rsidR="00FE1A42" w:rsidRDefault="00FE1A42" w:rsidP="00F55180">
      <w:pPr>
        <w:spacing w:line="360" w:lineRule="auto"/>
        <w:jc w:val="both"/>
        <w:rPr>
          <w:rFonts w:ascii="David" w:hAnsi="David"/>
          <w:i/>
          <w:iCs/>
          <w:rtl/>
        </w:rPr>
      </w:pPr>
      <w:r>
        <w:rPr>
          <w:rFonts w:ascii="David" w:hAnsi="David"/>
          <w:b/>
          <w:bCs/>
          <w:i/>
          <w:iCs/>
          <w:rtl/>
        </w:rPr>
        <w:t>"</w:t>
      </w:r>
      <w:r>
        <w:rPr>
          <w:rFonts w:ascii="David" w:hAnsi="David"/>
          <w:i/>
          <w:iCs/>
          <w:rtl/>
        </w:rPr>
        <w:t xml:space="preserve">בשיחת הטלפון שערכנו עם האם, היא טענה שהקטינות נעדרו מבית הספר כאשר היו חולות, כששאלנו על אופי המחלה (שדרש היעדרות ממושכת של הקטינות ממסגרת החינוך), דיווחה שהיה חשד לקורונה, וציינה שקיימים ברשותה אישורי מחלה חתומים ע"י רופאת המשפחה. וכשנשאלה על סיבה של היעדרותן דווקא בימים שבהם היו צריכות לשהות עם אביהן – התחמקה וענתה שצריך להפנות את השאלה לאלוקים! גב' </w:t>
      </w:r>
      <w:r w:rsidR="00F55180">
        <w:rPr>
          <w:rFonts w:ascii="David" w:hAnsi="David" w:hint="cs"/>
          <w:i/>
          <w:iCs/>
          <w:rtl/>
        </w:rPr>
        <w:t>***</w:t>
      </w:r>
      <w:r>
        <w:rPr>
          <w:rFonts w:ascii="David" w:hAnsi="David"/>
          <w:i/>
          <w:iCs/>
          <w:rtl/>
        </w:rPr>
        <w:t xml:space="preserve"> כעסה, צעקה והעלתה טענות על היותנו נוטים לצד האב ומעלימים עין מהעובדה שהאב מזיק לקטינות ופוגע בהן, וניתקה את השיחה. </w:t>
      </w:r>
    </w:p>
    <w:p w:rsidR="00FE1A42" w:rsidRDefault="00FE1A42" w:rsidP="00F55180">
      <w:pPr>
        <w:spacing w:line="360" w:lineRule="auto"/>
        <w:jc w:val="both"/>
        <w:rPr>
          <w:rFonts w:ascii="David" w:hAnsi="David"/>
          <w:b/>
          <w:bCs/>
          <w:i/>
          <w:iCs/>
          <w:rtl/>
        </w:rPr>
      </w:pPr>
      <w:r>
        <w:rPr>
          <w:rFonts w:ascii="David" w:hAnsi="David"/>
          <w:i/>
          <w:iCs/>
          <w:rtl/>
        </w:rPr>
        <w:t xml:space="preserve">להערכתנו, גב' </w:t>
      </w:r>
      <w:r w:rsidR="00F55180">
        <w:rPr>
          <w:rFonts w:ascii="David" w:hAnsi="David" w:hint="cs"/>
          <w:i/>
          <w:iCs/>
          <w:rtl/>
        </w:rPr>
        <w:t>***</w:t>
      </w:r>
      <w:r>
        <w:rPr>
          <w:rFonts w:ascii="David" w:hAnsi="David"/>
          <w:i/>
          <w:iCs/>
          <w:rtl/>
        </w:rPr>
        <w:t xml:space="preserve"> מתנהגת בצורה מדאיגה ופוגעת רגשית בקטינות מבלי להתחשב בהשלכות מעשיה. </w:t>
      </w:r>
    </w:p>
    <w:p w:rsidR="00FE1A42" w:rsidRDefault="00FE1A42" w:rsidP="00FE1A42">
      <w:pPr>
        <w:spacing w:line="360" w:lineRule="auto"/>
        <w:jc w:val="both"/>
        <w:rPr>
          <w:rFonts w:ascii="David" w:hAnsi="David"/>
          <w:b/>
          <w:bCs/>
          <w:i/>
          <w:iCs/>
          <w:rtl/>
        </w:rPr>
      </w:pPr>
    </w:p>
    <w:p w:rsidR="00FE1A42" w:rsidRDefault="00FE1A42" w:rsidP="00FE1A42">
      <w:pPr>
        <w:spacing w:line="360" w:lineRule="auto"/>
        <w:jc w:val="both"/>
        <w:rPr>
          <w:rFonts w:ascii="David" w:hAnsi="David"/>
          <w:b/>
          <w:bCs/>
          <w:i/>
          <w:iCs/>
          <w:rtl/>
        </w:rPr>
      </w:pPr>
      <w:r>
        <w:rPr>
          <w:rFonts w:ascii="David" w:hAnsi="David"/>
          <w:b/>
          <w:bCs/>
          <w:i/>
          <w:iCs/>
          <w:rtl/>
        </w:rPr>
        <w:t xml:space="preserve">מידע ממסגרת החינוך: </w:t>
      </w:r>
    </w:p>
    <w:p w:rsidR="00FE1A42" w:rsidRDefault="00FE1A42" w:rsidP="00FE1A42">
      <w:pPr>
        <w:spacing w:line="360" w:lineRule="auto"/>
        <w:jc w:val="both"/>
        <w:rPr>
          <w:rFonts w:ascii="David" w:hAnsi="David"/>
          <w:i/>
          <w:iCs/>
          <w:rtl/>
        </w:rPr>
      </w:pPr>
    </w:p>
    <w:p w:rsidR="00FE1A42" w:rsidRDefault="00FE1A42" w:rsidP="00FE1A42">
      <w:pPr>
        <w:spacing w:line="360" w:lineRule="auto"/>
        <w:jc w:val="both"/>
        <w:rPr>
          <w:rFonts w:ascii="David" w:hAnsi="David"/>
          <w:i/>
          <w:iCs/>
          <w:rtl/>
        </w:rPr>
      </w:pPr>
      <w:r>
        <w:rPr>
          <w:rFonts w:ascii="David" w:hAnsi="David"/>
          <w:i/>
          <w:iCs/>
          <w:rtl/>
        </w:rPr>
        <w:t xml:space="preserve">ממסגרת החינוך נמסר כי שתי הקטינות </w:t>
      </w:r>
      <w:r w:rsidR="00F85058">
        <w:rPr>
          <w:rFonts w:ascii="David" w:hAnsi="David"/>
          <w:i/>
          <w:iCs/>
          <w:rtl/>
        </w:rPr>
        <w:t>א'</w:t>
      </w:r>
      <w:r>
        <w:rPr>
          <w:rFonts w:ascii="David" w:hAnsi="David"/>
          <w:i/>
          <w:iCs/>
          <w:rtl/>
        </w:rPr>
        <w:t xml:space="preserve"> ו</w:t>
      </w:r>
      <w:r w:rsidR="00F85058">
        <w:rPr>
          <w:rFonts w:ascii="David" w:hAnsi="David"/>
          <w:i/>
          <w:iCs/>
          <w:rtl/>
        </w:rPr>
        <w:t>ב'</w:t>
      </w:r>
      <w:r>
        <w:rPr>
          <w:rFonts w:ascii="David" w:hAnsi="David"/>
          <w:i/>
          <w:iCs/>
          <w:rtl/>
        </w:rPr>
        <w:t xml:space="preserve"> ביקרו בבית הספר ביום הראשון לתחילת שנת הלימודים, ונעדרו למשך שבוע. בבירור עם האם על הסיבה להיעדרותן, טענה שהקטינות מסרבות להגיע למסגרת, ולאחר בירור עם האב – אשר מסר שנודע לו על מחלתן, התערבה עו"ס המשפחה, ולכן האם יזמה לפנות שוב לבית הספר בטענה שסיבת היעדרותן היא מחלה. ביום 07/09/23, ובטרם פניית מסגרת החינוך לדווח על ההיעדרות הממושכת של הקטינות מהמסגרת למשרד, הקטינות החלו לבקר במסגרת, אלא שהאם לא רכשה להן ספרים ולא שלמה את דמי הלימודים. האב הביע נכונות לשלם תמורת קיום הסדרי השהות, ובסוף האם שילמה את דמי רכישת הספרים לשתי הבנות. ביום 14/09/23 הקטינה </w:t>
      </w:r>
      <w:r w:rsidR="00F85058">
        <w:rPr>
          <w:rFonts w:ascii="David" w:hAnsi="David"/>
          <w:i/>
          <w:iCs/>
          <w:rtl/>
        </w:rPr>
        <w:t>ב'</w:t>
      </w:r>
      <w:r>
        <w:rPr>
          <w:rFonts w:ascii="David" w:hAnsi="David"/>
          <w:i/>
          <w:iCs/>
          <w:rtl/>
        </w:rPr>
        <w:t xml:space="preserve"> נעדרה, וכשפנה האב לאסוף את הקטינה, האם התייצבה בשל אספת ההורים ומנעה מהאב להתקרב לקטינה. שתי הקטינות נעדרו בהמשך בימים 09/09/23 ו- 23/09/23 – בטענה שהן חולות. </w:t>
      </w:r>
    </w:p>
    <w:p w:rsidR="00FE1A42" w:rsidRDefault="00FE1A42" w:rsidP="00FE1A42">
      <w:pPr>
        <w:spacing w:line="360" w:lineRule="auto"/>
        <w:jc w:val="both"/>
        <w:rPr>
          <w:rFonts w:ascii="David" w:hAnsi="David"/>
          <w:i/>
          <w:iCs/>
          <w:rtl/>
        </w:rPr>
      </w:pPr>
      <w:r>
        <w:rPr>
          <w:rFonts w:ascii="David" w:hAnsi="David"/>
          <w:i/>
          <w:iCs/>
          <w:rtl/>
        </w:rPr>
        <w:t xml:space="preserve">כמו כן, נמסר ממסגרת החינוך על התדרדרות במצב הקטינות הנפשי והאקדמי, שתיהן מרבות להיעדר, לא מכינות שיעורי בית – דבר הפוגע במצבן מבחינה אקדמית למרות הרושם על היותן נבונות וחרוצות. נמסר גם כי קיים רושם על ניסיון האן לגרום להפסקת שילוב הקטינות במסגרת החינוך הנוכחית ע"י כך שהיא לא משלמת את דמי הלימודים מהשנה שעברה, גורמת להיעדרות חוזרת להן מהמסגרת, ולהידרדרות במצבן האקדמי. </w:t>
      </w:r>
    </w:p>
    <w:p w:rsidR="00FE1A42" w:rsidRDefault="00FE1A42" w:rsidP="00FE1A42">
      <w:pPr>
        <w:spacing w:line="360" w:lineRule="auto"/>
        <w:jc w:val="both"/>
        <w:rPr>
          <w:rFonts w:ascii="David" w:hAnsi="David"/>
          <w:b/>
          <w:bCs/>
          <w:i/>
          <w:iCs/>
          <w:rtl/>
        </w:rPr>
      </w:pPr>
    </w:p>
    <w:p w:rsidR="00FE1A42" w:rsidRDefault="00FE1A42" w:rsidP="00FE1A42">
      <w:pPr>
        <w:spacing w:line="360" w:lineRule="auto"/>
        <w:jc w:val="both"/>
        <w:rPr>
          <w:rFonts w:ascii="David" w:hAnsi="David"/>
          <w:b/>
          <w:bCs/>
          <w:i/>
          <w:iCs/>
          <w:rtl/>
        </w:rPr>
      </w:pPr>
      <w:r>
        <w:rPr>
          <w:rFonts w:ascii="David" w:hAnsi="David"/>
          <w:b/>
          <w:bCs/>
          <w:i/>
          <w:iCs/>
          <w:rtl/>
        </w:rPr>
        <w:t>מידע מהמחלקה לשירותים חברתיים והמרכז למניעה וטיפול באלימות:</w:t>
      </w:r>
    </w:p>
    <w:p w:rsidR="00FE1A42" w:rsidRDefault="00FE1A42" w:rsidP="00FE1A42">
      <w:pPr>
        <w:spacing w:line="360" w:lineRule="auto"/>
        <w:jc w:val="both"/>
        <w:rPr>
          <w:rFonts w:ascii="David" w:hAnsi="David"/>
          <w:i/>
          <w:iCs/>
          <w:rtl/>
        </w:rPr>
      </w:pPr>
    </w:p>
    <w:p w:rsidR="00FE1A42" w:rsidRDefault="00FE1A42" w:rsidP="00E23D88">
      <w:pPr>
        <w:spacing w:line="360" w:lineRule="auto"/>
        <w:jc w:val="both"/>
        <w:rPr>
          <w:rFonts w:ascii="David" w:hAnsi="David"/>
          <w:b/>
          <w:bCs/>
          <w:i/>
          <w:iCs/>
          <w:rtl/>
        </w:rPr>
      </w:pPr>
      <w:r>
        <w:rPr>
          <w:rFonts w:ascii="David" w:hAnsi="David"/>
          <w:i/>
          <w:iCs/>
          <w:rtl/>
        </w:rPr>
        <w:t xml:space="preserve">עו"ס המשפחה איששה את הטענות על היעדרות ממושכת של הקטינות ממסגרת החינוך, ודיווחה שהחלו בתהליך העברת המשפחה למחלקה לשירותים חברתיים </w:t>
      </w:r>
      <w:r w:rsidR="00E23D88">
        <w:rPr>
          <w:rFonts w:ascii="David" w:hAnsi="David" w:hint="cs"/>
          <w:i/>
          <w:iCs/>
          <w:rtl/>
        </w:rPr>
        <w:t>***</w:t>
      </w:r>
      <w:r>
        <w:rPr>
          <w:rFonts w:ascii="David" w:hAnsi="David"/>
          <w:i/>
          <w:iCs/>
          <w:rtl/>
        </w:rPr>
        <w:t xml:space="preserve"> – הממונה על הטיפול במשפחות באזור מגורי האם והקטינות. מהמרכז למניעה וטיפול באלימות נמסר שהאם לא מתמידה בטיפול ונעדרת לתקופות ממושכות, והאב התחיל בטיפול מזה כחודש. </w:t>
      </w:r>
    </w:p>
    <w:p w:rsidR="00FE1A42" w:rsidRDefault="00FE1A42" w:rsidP="00FE1A42">
      <w:pPr>
        <w:spacing w:line="360" w:lineRule="auto"/>
        <w:jc w:val="both"/>
        <w:rPr>
          <w:rFonts w:ascii="David" w:hAnsi="David"/>
          <w:b/>
          <w:bCs/>
          <w:i/>
          <w:iCs/>
          <w:rtl/>
        </w:rPr>
      </w:pPr>
    </w:p>
    <w:p w:rsidR="00FE1A42" w:rsidRDefault="00FE1A42" w:rsidP="00FE1A42">
      <w:pPr>
        <w:spacing w:line="360" w:lineRule="auto"/>
        <w:jc w:val="both"/>
        <w:rPr>
          <w:rFonts w:ascii="David" w:hAnsi="David"/>
          <w:b/>
          <w:bCs/>
          <w:i/>
          <w:iCs/>
          <w:rtl/>
        </w:rPr>
      </w:pPr>
      <w:r>
        <w:rPr>
          <w:rFonts w:ascii="David" w:hAnsi="David"/>
          <w:b/>
          <w:bCs/>
          <w:i/>
          <w:iCs/>
          <w:rtl/>
        </w:rPr>
        <w:t>סיכום והמלצות:</w:t>
      </w:r>
    </w:p>
    <w:p w:rsidR="00FE1A42" w:rsidRDefault="00FE1A42" w:rsidP="00FE1A42">
      <w:pPr>
        <w:spacing w:line="360" w:lineRule="auto"/>
        <w:jc w:val="both"/>
        <w:rPr>
          <w:rFonts w:ascii="David" w:hAnsi="David"/>
          <w:i/>
          <w:iCs/>
          <w:rtl/>
        </w:rPr>
      </w:pPr>
    </w:p>
    <w:p w:rsidR="00FE1A42" w:rsidRDefault="00FE1A42" w:rsidP="00A94079">
      <w:pPr>
        <w:spacing w:line="360" w:lineRule="auto"/>
        <w:jc w:val="both"/>
        <w:rPr>
          <w:rFonts w:ascii="David" w:hAnsi="David"/>
          <w:i/>
          <w:iCs/>
          <w:rtl/>
        </w:rPr>
      </w:pPr>
      <w:r>
        <w:rPr>
          <w:rFonts w:ascii="David" w:hAnsi="David"/>
          <w:i/>
          <w:iCs/>
          <w:rtl/>
        </w:rPr>
        <w:t xml:space="preserve">האם לא נילצה שוב את ההזדמנות לזהות וליישם את טובת בנותיה אשר מתממשת בהרחקתן מהקונפליקט הזוגי וקיום קשר איכותי עם שני ההורים. היא המשיכה בניסיונותיה לחבל בקשר בינן לבין אביהן ולאחרונה גרמה לנתק ביניהם – בין האב והקטינות </w:t>
      </w:r>
      <w:r w:rsidR="00F85058">
        <w:rPr>
          <w:rFonts w:ascii="David" w:hAnsi="David"/>
          <w:i/>
          <w:iCs/>
          <w:rtl/>
        </w:rPr>
        <w:t>א'</w:t>
      </w:r>
      <w:r>
        <w:rPr>
          <w:rFonts w:ascii="David" w:hAnsi="David"/>
          <w:i/>
          <w:iCs/>
          <w:rtl/>
        </w:rPr>
        <w:t xml:space="preserve"> ו</w:t>
      </w:r>
      <w:r w:rsidR="00F85058">
        <w:rPr>
          <w:rFonts w:ascii="David" w:hAnsi="David"/>
          <w:i/>
          <w:iCs/>
          <w:rtl/>
        </w:rPr>
        <w:t>ב'</w:t>
      </w:r>
      <w:r>
        <w:rPr>
          <w:rFonts w:ascii="David" w:hAnsi="David"/>
          <w:i/>
          <w:iCs/>
          <w:rtl/>
        </w:rPr>
        <w:t xml:space="preserve"> מתאריך 24/06/23 – חוץ ממפגש אחד של הקטינה </w:t>
      </w:r>
      <w:r w:rsidR="00F85058">
        <w:rPr>
          <w:rFonts w:ascii="David" w:hAnsi="David"/>
          <w:i/>
          <w:iCs/>
          <w:rtl/>
        </w:rPr>
        <w:t>א'</w:t>
      </w:r>
      <w:r>
        <w:rPr>
          <w:rFonts w:ascii="David" w:hAnsi="David"/>
          <w:i/>
          <w:iCs/>
          <w:rtl/>
        </w:rPr>
        <w:t xml:space="preserve"> עם אביה ב 14/09/23, והקטינה </w:t>
      </w:r>
      <w:r w:rsidR="00F85058">
        <w:rPr>
          <w:rFonts w:ascii="David" w:hAnsi="David"/>
          <w:i/>
          <w:iCs/>
          <w:rtl/>
        </w:rPr>
        <w:t>ג'</w:t>
      </w:r>
      <w:r>
        <w:rPr>
          <w:rFonts w:ascii="David" w:hAnsi="David"/>
          <w:i/>
          <w:iCs/>
          <w:rtl/>
        </w:rPr>
        <w:t xml:space="preserve"> מתאריך 05/03/23. לא רק זאת, מהמידע שנתקבל ממסגרת החינוך, התקבל הרושם על פגיעה ממשית של האם בקטינות ע"י גרימתה להיעדרות ממושכת שלהן ממסגרת החינוך וחוסר הכנת שיעורי בית – עניין שהשפיע באופן שלילי על מצבן הנפשי, האקדמי ואף החברתי. גב' </w:t>
      </w:r>
      <w:r w:rsidR="00A94079">
        <w:rPr>
          <w:rFonts w:ascii="David" w:hAnsi="David" w:hint="cs"/>
          <w:i/>
          <w:iCs/>
          <w:rtl/>
        </w:rPr>
        <w:t>***</w:t>
      </w:r>
      <w:r>
        <w:rPr>
          <w:rFonts w:ascii="David" w:hAnsi="David"/>
          <w:i/>
          <w:iCs/>
          <w:rtl/>
        </w:rPr>
        <w:t xml:space="preserve"> ממשיכה בחוסר שיתוף הפעולה עם הגורמים המטפלים ואף מחריפה את התנהגותה הפוגענית כלפי הקטינות. אי לכך, ובהמשך למידע שנמסר בעדכון שהגשנו בחודש שעבר, והתסקירים הרבים שהוגשו בעניין המשפחה, אנו ממליצים על:</w:t>
      </w:r>
    </w:p>
    <w:p w:rsidR="008C1FB9" w:rsidRDefault="008C1FB9" w:rsidP="00FE1A42">
      <w:pPr>
        <w:spacing w:line="360" w:lineRule="auto"/>
        <w:jc w:val="both"/>
        <w:rPr>
          <w:rFonts w:ascii="David" w:hAnsi="David"/>
          <w:i/>
          <w:iCs/>
          <w:rtl/>
        </w:rPr>
      </w:pPr>
    </w:p>
    <w:p w:rsidR="00FE1A42" w:rsidRDefault="00FE1A42" w:rsidP="00FE1A42">
      <w:pPr>
        <w:pStyle w:val="aa"/>
        <w:numPr>
          <w:ilvl w:val="0"/>
          <w:numId w:val="1"/>
        </w:numPr>
        <w:spacing w:line="360" w:lineRule="auto"/>
        <w:ind w:left="424" w:hanging="425"/>
        <w:jc w:val="both"/>
        <w:rPr>
          <w:rFonts w:ascii="David" w:hAnsi="David" w:cs="David"/>
          <w:i/>
          <w:iCs/>
          <w:sz w:val="24"/>
          <w:szCs w:val="24"/>
          <w:rtl/>
        </w:rPr>
      </w:pPr>
      <w:r>
        <w:rPr>
          <w:rFonts w:ascii="David" w:hAnsi="David" w:cs="David"/>
          <w:i/>
          <w:iCs/>
          <w:sz w:val="24"/>
          <w:szCs w:val="24"/>
          <w:rtl/>
        </w:rPr>
        <w:t xml:space="preserve">העברה מיידית של המשמורת על שתי הקטינות </w:t>
      </w:r>
      <w:r w:rsidR="00F85058">
        <w:rPr>
          <w:rFonts w:ascii="David" w:hAnsi="David" w:cs="David"/>
          <w:i/>
          <w:iCs/>
          <w:sz w:val="24"/>
          <w:szCs w:val="24"/>
          <w:rtl/>
        </w:rPr>
        <w:t>א'</w:t>
      </w:r>
      <w:r>
        <w:rPr>
          <w:rFonts w:ascii="David" w:hAnsi="David" w:cs="David"/>
          <w:i/>
          <w:iCs/>
          <w:sz w:val="24"/>
          <w:szCs w:val="24"/>
          <w:rtl/>
        </w:rPr>
        <w:t xml:space="preserve"> ו</w:t>
      </w:r>
      <w:r w:rsidR="00F85058">
        <w:rPr>
          <w:rFonts w:ascii="David" w:hAnsi="David" w:cs="David"/>
          <w:i/>
          <w:iCs/>
          <w:sz w:val="24"/>
          <w:szCs w:val="24"/>
          <w:rtl/>
        </w:rPr>
        <w:t>ב'</w:t>
      </w:r>
      <w:r>
        <w:rPr>
          <w:rFonts w:ascii="David" w:hAnsi="David" w:cs="David"/>
          <w:i/>
          <w:iCs/>
          <w:sz w:val="24"/>
          <w:szCs w:val="24"/>
          <w:rtl/>
        </w:rPr>
        <w:t xml:space="preserve"> לאב – באופן זמני, למשך 3 חודשים – עם עזרת המשטרה לפי הצורך. </w:t>
      </w:r>
    </w:p>
    <w:p w:rsidR="00FE1A42" w:rsidRDefault="00FE1A42" w:rsidP="00FE1A42">
      <w:pPr>
        <w:pStyle w:val="aa"/>
        <w:spacing w:line="360" w:lineRule="auto"/>
        <w:ind w:left="424" w:hanging="425"/>
        <w:jc w:val="both"/>
        <w:rPr>
          <w:rFonts w:ascii="David" w:hAnsi="David" w:cs="David"/>
          <w:i/>
          <w:iCs/>
          <w:sz w:val="24"/>
          <w:szCs w:val="24"/>
        </w:rPr>
      </w:pPr>
    </w:p>
    <w:p w:rsidR="00FE1A42" w:rsidRDefault="00FE1A42" w:rsidP="00FE1A42">
      <w:pPr>
        <w:pStyle w:val="aa"/>
        <w:numPr>
          <w:ilvl w:val="0"/>
          <w:numId w:val="1"/>
        </w:numPr>
        <w:spacing w:line="360" w:lineRule="auto"/>
        <w:ind w:left="424" w:hanging="425"/>
        <w:jc w:val="both"/>
        <w:rPr>
          <w:rFonts w:ascii="David" w:hAnsi="David" w:cs="David"/>
          <w:i/>
          <w:iCs/>
          <w:sz w:val="24"/>
          <w:szCs w:val="24"/>
        </w:rPr>
      </w:pPr>
      <w:r>
        <w:rPr>
          <w:rFonts w:ascii="David" w:hAnsi="David" w:cs="David"/>
          <w:i/>
          <w:iCs/>
          <w:sz w:val="24"/>
          <w:szCs w:val="24"/>
          <w:rtl/>
        </w:rPr>
        <w:t xml:space="preserve">קיום הסדרי שהות במרכז קשר פעם בשבוע בין שתי הקטינות </w:t>
      </w:r>
      <w:r w:rsidR="00F85058">
        <w:rPr>
          <w:rFonts w:ascii="David" w:hAnsi="David" w:cs="David"/>
          <w:i/>
          <w:iCs/>
          <w:sz w:val="24"/>
          <w:szCs w:val="24"/>
          <w:rtl/>
        </w:rPr>
        <w:t>א'</w:t>
      </w:r>
      <w:r>
        <w:rPr>
          <w:rFonts w:ascii="David" w:hAnsi="David" w:cs="David"/>
          <w:i/>
          <w:iCs/>
          <w:sz w:val="24"/>
          <w:szCs w:val="24"/>
          <w:rtl/>
        </w:rPr>
        <w:t xml:space="preserve"> ו</w:t>
      </w:r>
      <w:r w:rsidR="00F85058">
        <w:rPr>
          <w:rFonts w:ascii="David" w:hAnsi="David" w:cs="David"/>
          <w:i/>
          <w:iCs/>
          <w:sz w:val="24"/>
          <w:szCs w:val="24"/>
          <w:rtl/>
        </w:rPr>
        <w:t>ב'</w:t>
      </w:r>
      <w:r>
        <w:rPr>
          <w:rFonts w:ascii="David" w:hAnsi="David" w:cs="David"/>
          <w:i/>
          <w:iCs/>
          <w:sz w:val="24"/>
          <w:szCs w:val="24"/>
          <w:rtl/>
        </w:rPr>
        <w:t xml:space="preserve"> לאימן, ובו בזמן בין הקטינה </w:t>
      </w:r>
      <w:r w:rsidR="00F85058">
        <w:rPr>
          <w:rFonts w:ascii="David" w:hAnsi="David" w:cs="David"/>
          <w:i/>
          <w:iCs/>
          <w:sz w:val="24"/>
          <w:szCs w:val="24"/>
          <w:rtl/>
        </w:rPr>
        <w:t>ג'</w:t>
      </w:r>
      <w:r>
        <w:rPr>
          <w:rFonts w:ascii="David" w:hAnsi="David" w:cs="David"/>
          <w:i/>
          <w:iCs/>
          <w:sz w:val="24"/>
          <w:szCs w:val="24"/>
          <w:rtl/>
        </w:rPr>
        <w:t xml:space="preserve"> ואביה. </w:t>
      </w:r>
    </w:p>
    <w:p w:rsidR="00FE1A42" w:rsidRDefault="00FE1A42" w:rsidP="00FE1A42">
      <w:pPr>
        <w:pStyle w:val="aa"/>
        <w:ind w:left="424" w:hanging="425"/>
        <w:rPr>
          <w:rFonts w:ascii="David" w:hAnsi="David" w:cs="David"/>
          <w:i/>
          <w:iCs/>
          <w:sz w:val="24"/>
          <w:szCs w:val="24"/>
        </w:rPr>
      </w:pPr>
    </w:p>
    <w:p w:rsidR="00FE1A42" w:rsidRDefault="00FE1A42" w:rsidP="00FE1A42">
      <w:pPr>
        <w:pStyle w:val="aa"/>
        <w:numPr>
          <w:ilvl w:val="0"/>
          <w:numId w:val="1"/>
        </w:numPr>
        <w:spacing w:after="0" w:line="360" w:lineRule="auto"/>
        <w:ind w:left="424" w:hanging="425"/>
        <w:jc w:val="both"/>
        <w:rPr>
          <w:rFonts w:ascii="David" w:hAnsi="David" w:cs="David"/>
          <w:i/>
          <w:iCs/>
          <w:sz w:val="24"/>
          <w:szCs w:val="24"/>
          <w:rtl/>
        </w:rPr>
      </w:pPr>
      <w:r>
        <w:rPr>
          <w:rFonts w:ascii="David" w:hAnsi="David" w:cs="David"/>
          <w:i/>
          <w:iCs/>
          <w:sz w:val="24"/>
          <w:szCs w:val="24"/>
          <w:rtl/>
        </w:rPr>
        <w:t>הגשת תסקיר משלים לאחר 3 חודשים – עד תאריך 30/12/23."</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b/>
          <w:bCs/>
          <w:rtl/>
        </w:rPr>
      </w:pPr>
      <w:r>
        <w:rPr>
          <w:rFonts w:ascii="David" w:hAnsi="David"/>
          <w:rtl/>
        </w:rPr>
        <w:t>בעקבות המלצות העדכון האחרון, ולאחר שהצדדים והאפוטרופסית לדין הגישו תגובות, נקבע מועד לדיון, שנדחה מפעם לפעם בעקבות מלחמת "חרבות ברזל" והוראות תקנות בתי המשפט ולשכות ההוצאה לפועל (סדרי דין במצב חירום מיוחד), התשנ"א–1991 (להלן: "</w:t>
      </w:r>
      <w:r>
        <w:rPr>
          <w:rFonts w:ascii="David" w:hAnsi="David"/>
          <w:b/>
          <w:bCs/>
          <w:rtl/>
        </w:rPr>
        <w:t>התקנות</w:t>
      </w:r>
      <w:r>
        <w:rPr>
          <w:rFonts w:ascii="David" w:hAnsi="David"/>
          <w:rtl/>
        </w:rPr>
        <w:t>") ואשר התקיים ביום 22.11.23 (להלן: "</w:t>
      </w:r>
      <w:r>
        <w:rPr>
          <w:rFonts w:ascii="David" w:hAnsi="David"/>
          <w:b/>
          <w:bCs/>
          <w:rtl/>
        </w:rPr>
        <w:t>הדיון</w:t>
      </w:r>
      <w:r>
        <w:rPr>
          <w:rFonts w:ascii="David" w:hAnsi="David"/>
          <w:rtl/>
        </w:rPr>
        <w:t>").</w:t>
      </w:r>
    </w:p>
    <w:p w:rsidR="00FE1A42" w:rsidRDefault="00FE1A42" w:rsidP="00FE1A42">
      <w:pPr>
        <w:spacing w:line="360" w:lineRule="auto"/>
        <w:jc w:val="both"/>
        <w:rPr>
          <w:rFonts w:ascii="David" w:hAnsi="David"/>
          <w:b/>
          <w:bCs/>
          <w:rtl/>
        </w:rPr>
      </w:pPr>
    </w:p>
    <w:p w:rsidR="00FE1A42" w:rsidRDefault="00FE1A42" w:rsidP="00FE1A42">
      <w:pPr>
        <w:spacing w:line="360" w:lineRule="auto"/>
        <w:jc w:val="both"/>
        <w:rPr>
          <w:rFonts w:ascii="David" w:hAnsi="David"/>
          <w:b/>
          <w:bCs/>
          <w:rtl/>
        </w:rPr>
      </w:pPr>
      <w:r>
        <w:rPr>
          <w:rFonts w:ascii="David" w:hAnsi="David"/>
          <w:rtl/>
        </w:rPr>
        <w:t xml:space="preserve">בדיון העו"ס, האפוטרופסית לדין והצדדים השלימו את טיעוניהם ובתום הדיון, בהסכמת הצדדים, נקבע מועד לשמיעת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ליום 29.11.23. </w:t>
      </w:r>
    </w:p>
    <w:p w:rsidR="00FE1A42" w:rsidRDefault="00FE1A42" w:rsidP="00FE1A42">
      <w:pPr>
        <w:spacing w:line="360" w:lineRule="auto"/>
        <w:jc w:val="both"/>
        <w:rPr>
          <w:rFonts w:ascii="David" w:hAnsi="David"/>
        </w:rPr>
      </w:pPr>
      <w:r>
        <w:rPr>
          <w:rFonts w:ascii="David" w:hAnsi="David"/>
          <w:rtl/>
        </w:rPr>
        <w:lastRenderedPageBreak/>
        <w:t xml:space="preserve">בהתאם להחלטה מיום 22.11.23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הובאו ללשכת השופט על-ידי האב והן נשמעו על-ידי המותב בנוכחות האפוטרופסית לדין. בתום שמיעת הקטינות נערך דו"ח חסוי.</w:t>
      </w:r>
    </w:p>
    <w:p w:rsidR="00FE1A42" w:rsidRDefault="00FE1A42" w:rsidP="00FE1A42">
      <w:pPr>
        <w:spacing w:line="360" w:lineRule="auto"/>
        <w:jc w:val="both"/>
        <w:rPr>
          <w:rFonts w:ascii="David" w:hAnsi="David"/>
        </w:rPr>
      </w:pPr>
    </w:p>
    <w:p w:rsidR="00FE1A42" w:rsidRDefault="00FE1A42" w:rsidP="00FE1A42">
      <w:pPr>
        <w:spacing w:line="360" w:lineRule="auto"/>
        <w:jc w:val="both"/>
        <w:rPr>
          <w:rFonts w:ascii="David" w:hAnsi="David"/>
          <w:b/>
          <w:bCs/>
          <w:u w:val="single"/>
          <w:rtl/>
        </w:rPr>
      </w:pPr>
      <w:r>
        <w:rPr>
          <w:rFonts w:ascii="David" w:hAnsi="David"/>
          <w:b/>
          <w:bCs/>
          <w:u w:val="single"/>
          <w:rtl/>
        </w:rPr>
        <w:t>הכרעה</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לאחר עיון במלוא התשתית העובדתית והראייתית הרלוונטית ושמיעת הקטינות, הצדדים, העו"ס והאפוטרופסית לדין, הגעתי למסקנה כי יש לקבל את המלצות העדכון.</w:t>
      </w:r>
    </w:p>
    <w:p w:rsidR="00FE1A42" w:rsidRDefault="00FE1A42" w:rsidP="00FE1A42">
      <w:pPr>
        <w:spacing w:line="360" w:lineRule="auto"/>
        <w:jc w:val="both"/>
        <w:rPr>
          <w:rFonts w:ascii="David" w:hAnsi="David"/>
          <w:rtl/>
        </w:rPr>
      </w:pPr>
    </w:p>
    <w:p w:rsidR="00FE1A42" w:rsidRPr="002227D6" w:rsidRDefault="00FE1A42" w:rsidP="00FE1A42">
      <w:pPr>
        <w:spacing w:line="360" w:lineRule="auto"/>
        <w:jc w:val="both"/>
        <w:rPr>
          <w:rFonts w:ascii="David" w:hAnsi="David"/>
          <w:rtl/>
        </w:rPr>
      </w:pPr>
      <w:r>
        <w:rPr>
          <w:rFonts w:ascii="David" w:hAnsi="David"/>
          <w:rtl/>
        </w:rPr>
        <w:t>כידוע, "</w:t>
      </w:r>
      <w:r>
        <w:rPr>
          <w:rFonts w:ascii="David" w:hAnsi="David"/>
          <w:i/>
          <w:iCs/>
          <w:rtl/>
        </w:rPr>
        <w:t xml:space="preserve">טובתם של הילדים היא המגדלור לאורו יש ליתן את ההכרעה, והיא הגורם בלעדיו אין. לפיכך, </w:t>
      </w:r>
      <w:r w:rsidRPr="002227D6">
        <w:rPr>
          <w:rFonts w:ascii="David" w:hAnsi="David"/>
          <w:i/>
          <w:iCs/>
          <w:rtl/>
        </w:rPr>
        <w:t>ראשיתה ואחריתה של ההכרעה שעומדת בפניי נטועה בסוגיה אחת – טובתם של הילדים</w:t>
      </w:r>
      <w:r w:rsidRPr="002227D6">
        <w:rPr>
          <w:rFonts w:ascii="David" w:hAnsi="David"/>
          <w:rtl/>
        </w:rPr>
        <w:t xml:space="preserve">" </w:t>
      </w:r>
      <w:r w:rsidRPr="002227D6">
        <w:rPr>
          <w:rFonts w:ascii="David" w:hAnsi="David"/>
          <w:b/>
          <w:bCs/>
          <w:rtl/>
        </w:rPr>
        <w:t xml:space="preserve">ראו: </w:t>
      </w:r>
      <w:r w:rsidRPr="008C1FB9">
        <w:rPr>
          <w:rFonts w:ascii="David" w:hAnsi="David"/>
          <w:rtl/>
        </w:rPr>
        <w:t>רמ"ש 18033-10-21</w:t>
      </w:r>
      <w:r w:rsidRPr="002227D6">
        <w:rPr>
          <w:rFonts w:ascii="David" w:hAnsi="David"/>
          <w:rtl/>
        </w:rPr>
        <w:t xml:space="preserve"> </w:t>
      </w:r>
      <w:r w:rsidRPr="002227D6">
        <w:rPr>
          <w:rFonts w:ascii="David" w:hAnsi="David" w:hint="cs"/>
          <w:b/>
          <w:bCs/>
          <w:rtl/>
        </w:rPr>
        <w:t xml:space="preserve">א' נ' ב' </w:t>
      </w:r>
      <w:r w:rsidRPr="002227D6">
        <w:rPr>
          <w:rFonts w:ascii="David" w:hAnsi="David" w:hint="cs"/>
          <w:rtl/>
        </w:rPr>
        <w:t>(10.11.2021).</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נפסק כי: "</w:t>
      </w:r>
      <w:r>
        <w:rPr>
          <w:rFonts w:ascii="David" w:hAnsi="David"/>
          <w:i/>
          <w:iCs/>
          <w:rtl/>
        </w:rPr>
        <w:t>לצורך בחינת טובת הילד ומילוי המונח במשמעות ובתוכן קונקרטי, נעזר בית המשפט בתסקירי פקידי הסעד ובחוות דעת מומחים, שלהם האפשרות לבחון את המקרה בעין מקצועית ואשר הינם אובייקטיבים בהשוואה להוריו של הקטין, והם מהווים אמצעי משמעותי וחשוב</w:t>
      </w:r>
      <w:r>
        <w:rPr>
          <w:rFonts w:ascii="David" w:hAnsi="David"/>
          <w:rtl/>
        </w:rPr>
        <w:t xml:space="preserve">" </w:t>
      </w:r>
      <w:r>
        <w:rPr>
          <w:rFonts w:ascii="David" w:hAnsi="David"/>
          <w:b/>
          <w:bCs/>
          <w:rtl/>
        </w:rPr>
        <w:t>ראו</w:t>
      </w:r>
      <w:r>
        <w:rPr>
          <w:rFonts w:ascii="David" w:hAnsi="David"/>
          <w:rtl/>
        </w:rPr>
        <w:t xml:space="preserve">: בע"מ 10060/07 </w:t>
      </w:r>
      <w:r>
        <w:rPr>
          <w:rFonts w:ascii="David" w:hAnsi="David"/>
          <w:b/>
          <w:bCs/>
          <w:rtl/>
        </w:rPr>
        <w:t>פלונית נ' פלוני</w:t>
      </w:r>
      <w:r>
        <w:rPr>
          <w:rFonts w:ascii="David" w:hAnsi="David"/>
          <w:rtl/>
        </w:rPr>
        <w:t xml:space="preserve"> (2.10.2008); תלה"מ 11519-04-19</w:t>
      </w:r>
      <w:r>
        <w:rPr>
          <w:rFonts w:ascii="David" w:hAnsi="David"/>
          <w:b/>
          <w:bCs/>
          <w:rtl/>
        </w:rPr>
        <w:t xml:space="preserve"> </w:t>
      </w:r>
      <w:r>
        <w:rPr>
          <w:rFonts w:ascii="David" w:hAnsi="David"/>
          <w:b/>
          <w:bCs/>
        </w:rPr>
        <w:t>XXX</w:t>
      </w:r>
      <w:r>
        <w:rPr>
          <w:rFonts w:ascii="David" w:hAnsi="David"/>
          <w:b/>
          <w:bCs/>
          <w:rtl/>
        </w:rPr>
        <w:t xml:space="preserve"> נ' </w:t>
      </w:r>
      <w:r>
        <w:rPr>
          <w:rFonts w:ascii="David" w:hAnsi="David"/>
          <w:b/>
          <w:bCs/>
        </w:rPr>
        <w:t>XXX</w:t>
      </w:r>
      <w:r>
        <w:rPr>
          <w:rFonts w:ascii="David" w:hAnsi="David"/>
          <w:b/>
          <w:bCs/>
          <w:rtl/>
        </w:rPr>
        <w:t xml:space="preserve"> </w:t>
      </w:r>
      <w:r>
        <w:rPr>
          <w:rFonts w:ascii="David" w:hAnsi="David"/>
          <w:rtl/>
        </w:rPr>
        <w:t>(26.7.2021).</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הודגש כי: "</w:t>
      </w:r>
      <w:r>
        <w:rPr>
          <w:rFonts w:ascii="David" w:hAnsi="David"/>
          <w:i/>
          <w:iCs/>
          <w:rtl/>
        </w:rPr>
        <w:t>לתסקיר עו"ס מעמד דומה למעמד של חוות דעת מומחה</w:t>
      </w:r>
      <w:r>
        <w:rPr>
          <w:rFonts w:ascii="David" w:hAnsi="David"/>
          <w:rtl/>
        </w:rPr>
        <w:t xml:space="preserve">" </w:t>
      </w:r>
      <w:r>
        <w:rPr>
          <w:rFonts w:ascii="David" w:hAnsi="David"/>
          <w:b/>
          <w:bCs/>
          <w:rtl/>
        </w:rPr>
        <w:t>ראו</w:t>
      </w:r>
      <w:r>
        <w:rPr>
          <w:rFonts w:ascii="David" w:hAnsi="David"/>
          <w:rtl/>
        </w:rPr>
        <w:t xml:space="preserve">: עמ"ש 59374-12-22 </w:t>
      </w:r>
      <w:r>
        <w:rPr>
          <w:rFonts w:ascii="David" w:hAnsi="David"/>
          <w:b/>
          <w:bCs/>
          <w:rtl/>
        </w:rPr>
        <w:t>פלונית נ' פלוני</w:t>
      </w:r>
      <w:r>
        <w:rPr>
          <w:rFonts w:ascii="David" w:hAnsi="David"/>
          <w:rtl/>
        </w:rPr>
        <w:t xml:space="preserve"> (22.3.2023) וכי ככלל, על בית המשפט לאמץ המלצות של מומחה שמונה על-ידו אלא אם כן מדובר במקרה חריג וקיימת טעות בולטת בחוות הדעת, כפי שנקבע ברע"א 4575/00 </w:t>
      </w:r>
      <w:r>
        <w:rPr>
          <w:rFonts w:ascii="David" w:hAnsi="David"/>
          <w:b/>
          <w:bCs/>
          <w:rtl/>
        </w:rPr>
        <w:t>פלונית נ' אלמונית</w:t>
      </w:r>
      <w:r>
        <w:rPr>
          <w:rFonts w:ascii="David" w:hAnsi="David"/>
          <w:rtl/>
        </w:rPr>
        <w:t>, פד"י נ"ה(2) 321 (2001), רמ"ש 63553-08-21</w:t>
      </w:r>
      <w:r>
        <w:rPr>
          <w:rFonts w:ascii="David" w:hAnsi="David"/>
          <w:b/>
          <w:bCs/>
          <w:rtl/>
        </w:rPr>
        <w:t xml:space="preserve"> ע' א' נ' א' א' </w:t>
      </w:r>
      <w:r>
        <w:rPr>
          <w:rFonts w:ascii="David" w:hAnsi="David"/>
          <w:rtl/>
        </w:rPr>
        <w:t>(4.10.2021).</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במקרה שלפניי הוגשה סדרת תסקירים ועדכונים המצביעים, בין היתר, על חוסר שיתוף הפעולה של האם בכל הנוגע למפגשים בין האב לקטינות, על חוסר שיתוף הפעולה של האם עם הגורמים המקצועיים ועל הפגיעה והנזק – הן במישור הרגשי והן במישור הנפשי – אשר נגרם לקטינות כתוצאה מהתנהלות האם.</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חוסר שיתוף הפעולה של האם נמשך על פני תקופה ארוכה באופן עקבי והוא התעצם עם הזמן.</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b/>
          <w:bCs/>
          <w:rtl/>
        </w:rPr>
      </w:pPr>
      <w:r>
        <w:rPr>
          <w:rFonts w:ascii="David" w:hAnsi="David"/>
          <w:rtl/>
        </w:rPr>
        <w:t xml:space="preserve">כתוצאה מחוסר שיתוף פעולה זה המפגשים בין הקטינות לבין האב לא התקיימו תקופה ארוכה </w:t>
      </w:r>
      <w:r>
        <w:rPr>
          <w:rFonts w:ascii="David" w:hAnsi="David"/>
          <w:b/>
          <w:bCs/>
          <w:rtl/>
        </w:rPr>
        <w:t>ראו: פרוט' עמ' 48 ש' 13-14</w:t>
      </w:r>
      <w:r>
        <w:rPr>
          <w:rFonts w:ascii="David" w:hAnsi="David"/>
          <w:rtl/>
        </w:rPr>
        <w:t xml:space="preserve"> ונדרשה התערבות משטרתית כדי לאפשר מפגש אחד בלבד בתקופה זו </w:t>
      </w:r>
      <w:r>
        <w:rPr>
          <w:rFonts w:ascii="David" w:hAnsi="David"/>
          <w:b/>
          <w:bCs/>
          <w:rtl/>
        </w:rPr>
        <w:t>ראו: העדכון מיום 27.9.23 עמ' 1</w:t>
      </w:r>
      <w:r>
        <w:rPr>
          <w:rFonts w:ascii="David" w:hAnsi="David"/>
          <w:rtl/>
        </w:rPr>
        <w:t>.</w:t>
      </w:r>
    </w:p>
    <w:p w:rsidR="00FE1A42" w:rsidRDefault="00FE1A42" w:rsidP="00FE1A42">
      <w:pPr>
        <w:spacing w:line="360" w:lineRule="auto"/>
        <w:jc w:val="both"/>
        <w:rPr>
          <w:rFonts w:ascii="David" w:hAnsi="David"/>
          <w:rtl/>
        </w:rPr>
      </w:pPr>
    </w:p>
    <w:p w:rsidR="00FE1A42" w:rsidRDefault="00FE1A42" w:rsidP="006E30EB">
      <w:pPr>
        <w:spacing w:line="360" w:lineRule="auto"/>
        <w:jc w:val="both"/>
        <w:rPr>
          <w:rFonts w:ascii="David" w:hAnsi="David"/>
          <w:rtl/>
        </w:rPr>
      </w:pPr>
      <w:r>
        <w:rPr>
          <w:rFonts w:ascii="David" w:hAnsi="David"/>
          <w:rtl/>
        </w:rPr>
        <w:lastRenderedPageBreak/>
        <w:t xml:space="preserve">בעדכון האחרון דווח כי בנוסף לחוסר שיתוף הפעולה של האם במפגשים עם האב ועם הגורמים המקצועיים, האם הפסיקה לדאוג להגעת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למסגרת הלימודית. האם טענה כי הקטינות לא הגיעו ללימודים כי "היו חולות", יחד עם זאת, לא הצליחה להסביר מדוע הקטינות </w:t>
      </w:r>
      <w:r w:rsidR="00F85058">
        <w:rPr>
          <w:rFonts w:ascii="David" w:hAnsi="David"/>
          <w:rtl/>
        </w:rPr>
        <w:t>א'</w:t>
      </w:r>
      <w:r>
        <w:rPr>
          <w:rFonts w:ascii="David" w:hAnsi="David"/>
          <w:rtl/>
        </w:rPr>
        <w:t xml:space="preserve"> ו</w:t>
      </w:r>
      <w:r w:rsidR="006E30EB">
        <w:rPr>
          <w:rFonts w:ascii="David" w:hAnsi="David" w:hint="cs"/>
          <w:rtl/>
        </w:rPr>
        <w:t>ב'</w:t>
      </w:r>
      <w:r>
        <w:rPr>
          <w:rFonts w:ascii="David" w:hAnsi="David"/>
          <w:rtl/>
        </w:rPr>
        <w:t xml:space="preserve"> נעדרו מהלימודים דווקא בימים בהן היו צריכות לשהות עם האב </w:t>
      </w:r>
      <w:r>
        <w:rPr>
          <w:rFonts w:ascii="David" w:hAnsi="David"/>
          <w:b/>
          <w:bCs/>
          <w:rtl/>
        </w:rPr>
        <w:t>ראו: העדכון מיום 27.9.23 עמ' 2-3</w:t>
      </w:r>
      <w:r>
        <w:rPr>
          <w:rFonts w:ascii="David" w:hAnsi="David"/>
          <w:rtl/>
        </w:rPr>
        <w:t xml:space="preserve">. בהזדמנות אחרת טענה האם כי הקטינות נעדרו מהמסגרת הלימודית מפני שהן "מסרבות להגיע למסגרת" </w:t>
      </w:r>
      <w:r>
        <w:rPr>
          <w:rFonts w:ascii="David" w:hAnsi="David"/>
          <w:b/>
          <w:bCs/>
          <w:rtl/>
        </w:rPr>
        <w:t>ראו: העדכון מיום 27.9.23 עמ' 3</w:t>
      </w:r>
      <w:r>
        <w:rPr>
          <w:rFonts w:ascii="David" w:hAnsi="David"/>
          <w:rtl/>
        </w:rPr>
        <w:t xml:space="preserve">. גם כאשר החלו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לבקר במסגרת הלימודית התברר כי האם לא רכשה עבורן ספרים ולא שילמה את דמי הלימודים </w:t>
      </w:r>
      <w:r>
        <w:rPr>
          <w:rFonts w:ascii="David" w:hAnsi="David"/>
          <w:b/>
          <w:bCs/>
          <w:rtl/>
        </w:rPr>
        <w:t>ראו: העדכון מיום 27.9.23 עמ' 3</w:t>
      </w:r>
      <w:r>
        <w:rPr>
          <w:rFonts w:ascii="David" w:hAnsi="David"/>
          <w:rtl/>
        </w:rPr>
        <w:t xml:space="preserve">. כפועל יוצא מהתנהלות האם דווח ממסגרת הלימודית על התדרדרות במצב הקטינות הנפשי והאקדמי </w:t>
      </w:r>
      <w:r>
        <w:rPr>
          <w:rFonts w:ascii="David" w:hAnsi="David"/>
          <w:b/>
          <w:bCs/>
          <w:rtl/>
        </w:rPr>
        <w:t>ראו: העדכון מיום 27.9.23 עמ' 3</w:t>
      </w:r>
      <w:r>
        <w:rPr>
          <w:rFonts w:ascii="David" w:hAnsi="David"/>
          <w:rtl/>
        </w:rPr>
        <w:t xml:space="preserve">, </w:t>
      </w:r>
      <w:r>
        <w:rPr>
          <w:rFonts w:ascii="David" w:hAnsi="David"/>
          <w:b/>
          <w:bCs/>
          <w:rtl/>
        </w:rPr>
        <w:t>פרוט' עמ' 47 ש' 32-34</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על יסוד כל אלה ועל רקע התדרדרות הקטינות במישור הרגשי, הנפשי והלימודי, אין לי אלא לאמץ את המלצות העו"ס. ער אני לכך שבדיון לא התאפשר לאם לחקור את העו"ס לאור הוראות התקנות ואולם הובהר בפסיקה כי לבעל דין אין זכות קנויה לחקור עו"ס </w:t>
      </w:r>
      <w:r>
        <w:rPr>
          <w:rFonts w:ascii="David" w:hAnsi="David"/>
          <w:b/>
          <w:bCs/>
          <w:rtl/>
        </w:rPr>
        <w:t>ראו</w:t>
      </w:r>
      <w:r>
        <w:rPr>
          <w:rFonts w:ascii="David" w:hAnsi="David"/>
          <w:rtl/>
        </w:rPr>
        <w:t xml:space="preserve">: רמ"ש 35283-09-22 </w:t>
      </w:r>
      <w:r>
        <w:rPr>
          <w:rFonts w:ascii="David" w:hAnsi="David"/>
          <w:b/>
          <w:bCs/>
          <w:rtl/>
        </w:rPr>
        <w:t>פלונית נ' אלמוני</w:t>
      </w:r>
      <w:r>
        <w:rPr>
          <w:rFonts w:ascii="David" w:hAnsi="David"/>
          <w:rtl/>
        </w:rPr>
        <w:t xml:space="preserve"> (18.9.2022); תלה"מ 7807-03-21 </w:t>
      </w:r>
      <w:r>
        <w:rPr>
          <w:rFonts w:ascii="David" w:hAnsi="David"/>
          <w:b/>
          <w:bCs/>
          <w:rtl/>
        </w:rPr>
        <w:t>ס' נ' ס'</w:t>
      </w:r>
      <w:r>
        <w:rPr>
          <w:rFonts w:ascii="David" w:hAnsi="David"/>
          <w:rtl/>
        </w:rPr>
        <w:t xml:space="preserve"> (6.5.2023).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הדבר נכון ביתר שאת מקום בו עסקינן בהעברת משמורת זמנית ולא קבועה. נפסק בעניין זה ברמ"ש 45319-05-19 </w:t>
      </w:r>
      <w:r>
        <w:rPr>
          <w:rFonts w:ascii="David" w:hAnsi="David"/>
          <w:b/>
          <w:bCs/>
          <w:rtl/>
        </w:rPr>
        <w:t xml:space="preserve">ש.ו.ב נ' א.ב. </w:t>
      </w:r>
      <w:r>
        <w:rPr>
          <w:rFonts w:ascii="David" w:hAnsi="David"/>
          <w:rtl/>
        </w:rPr>
        <w:t>(14.8.2019)</w:t>
      </w:r>
      <w:r>
        <w:rPr>
          <w:rFonts w:ascii="David" w:hAnsi="David"/>
          <w:b/>
          <w:bCs/>
          <w:rtl/>
        </w:rPr>
        <w:t xml:space="preserve"> </w:t>
      </w:r>
      <w:r>
        <w:rPr>
          <w:rFonts w:ascii="David" w:hAnsi="David"/>
          <w:rtl/>
        </w:rPr>
        <w:t>כי:</w:t>
      </w:r>
    </w:p>
    <w:p w:rsidR="00FE1A42" w:rsidRDefault="00FE1A42" w:rsidP="00FE1A42">
      <w:pPr>
        <w:spacing w:line="360" w:lineRule="auto"/>
        <w:jc w:val="both"/>
        <w:rPr>
          <w:rFonts w:ascii="David" w:hAnsi="David"/>
          <w:rtl/>
        </w:rPr>
      </w:pPr>
    </w:p>
    <w:p w:rsidR="00FE1A42" w:rsidRDefault="00FE1A42" w:rsidP="00FE1A42">
      <w:pPr>
        <w:spacing w:line="360" w:lineRule="auto"/>
        <w:ind w:left="566" w:right="567"/>
        <w:jc w:val="both"/>
        <w:rPr>
          <w:rFonts w:ascii="David" w:hAnsi="David"/>
          <w:i/>
          <w:iCs/>
          <w:rtl/>
        </w:rPr>
      </w:pPr>
      <w:r>
        <w:rPr>
          <w:rFonts w:ascii="David" w:hAnsi="David"/>
          <w:i/>
          <w:iCs/>
          <w:rtl/>
        </w:rPr>
        <w:t>"באותם מקרים מיוחדים, כאשר מצויות בידי בית המשפט ראיות לכאורה... ולנוכח מאזן הנזק אשר נטה לטובת מתן הסעד הזמני, אין להירתע מהושטתו, גם אם הדבר נעשה טרם חקירתם של גורמי המקצוע. בל נשכח כי במקרים אלה המערבים עניינם של קטינים, יוענק משקל מרבי לטובתם ולנזק המשמעותי אשר עלול להיגרם משום דחיית מתן ההחלטה עד לאחר שמיעת הראיות... אף היה מחובתו של בית המשפט קמא ליזום צעדי חירום ולהורות על העברת הקטינות לאביהן, ויפה שעה אחת קודם".</w:t>
      </w:r>
    </w:p>
    <w:p w:rsidR="00FE1A42" w:rsidRDefault="00FE1A42" w:rsidP="00FE1A42">
      <w:pPr>
        <w:spacing w:line="360" w:lineRule="auto"/>
        <w:ind w:left="566" w:right="567"/>
        <w:jc w:val="both"/>
        <w:rPr>
          <w:rFonts w:ascii="David" w:hAnsi="David"/>
          <w:i/>
          <w:iCs/>
          <w:rtl/>
        </w:rPr>
      </w:pPr>
    </w:p>
    <w:p w:rsidR="00FE1A42" w:rsidRDefault="00FE1A42" w:rsidP="00FE1A42">
      <w:pPr>
        <w:spacing w:line="360" w:lineRule="auto"/>
        <w:jc w:val="both"/>
        <w:rPr>
          <w:rFonts w:ascii="David" w:hAnsi="David"/>
          <w:b/>
          <w:bCs/>
          <w:rtl/>
        </w:rPr>
      </w:pPr>
      <w:r>
        <w:rPr>
          <w:rFonts w:ascii="David" w:hAnsi="David"/>
          <w:b/>
          <w:bCs/>
          <w:rtl/>
        </w:rPr>
        <w:t>ראו גם</w:t>
      </w:r>
      <w:r>
        <w:rPr>
          <w:rFonts w:ascii="David" w:hAnsi="David"/>
          <w:rtl/>
        </w:rPr>
        <w:t>: רמ"ש 48940-03-20</w:t>
      </w:r>
      <w:r>
        <w:rPr>
          <w:rFonts w:ascii="David" w:hAnsi="David"/>
          <w:b/>
          <w:bCs/>
          <w:rtl/>
        </w:rPr>
        <w:t xml:space="preserve"> פלונית נ' פלוני </w:t>
      </w:r>
      <w:r>
        <w:rPr>
          <w:rFonts w:ascii="David" w:hAnsi="David"/>
          <w:rtl/>
        </w:rPr>
        <w:t>(10.8.2020).</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יצוין גם כי האפוטרופסית לדין – שתפקידה הוא להיות "שופר" של עמדת הקטין ורצונו וכן להציג את טובתו בפני בית המשפט </w:t>
      </w:r>
      <w:r>
        <w:rPr>
          <w:rFonts w:ascii="David" w:hAnsi="David"/>
          <w:b/>
          <w:bCs/>
          <w:rtl/>
        </w:rPr>
        <w:t>ראו</w:t>
      </w:r>
      <w:r>
        <w:rPr>
          <w:rFonts w:ascii="David" w:hAnsi="David"/>
          <w:rtl/>
        </w:rPr>
        <w:t xml:space="preserve">: עמ"ש 8965-10-20 </w:t>
      </w:r>
      <w:r>
        <w:rPr>
          <w:rFonts w:ascii="David" w:hAnsi="David"/>
          <w:b/>
          <w:bCs/>
          <w:rtl/>
        </w:rPr>
        <w:t xml:space="preserve">פלונית נ' פלוני </w:t>
      </w:r>
      <w:r>
        <w:rPr>
          <w:rFonts w:ascii="David" w:hAnsi="David"/>
          <w:rtl/>
        </w:rPr>
        <w:t xml:space="preserve">(20.1.2021) – דיווחה כי "עולה תמונה מדאיגה ביחס למצבן של הקטינות, הנפשי, הרגשי והלימודי וכי בהינתן המצב הקיים עולות דאגות ביחס לשתי הקטינות כל עוד המצב נשאר כפי שהוא </w:t>
      </w:r>
      <w:r>
        <w:rPr>
          <w:rFonts w:ascii="David" w:hAnsi="David"/>
          <w:b/>
          <w:bCs/>
          <w:rtl/>
        </w:rPr>
        <w:t>ראו: תגובה מיום 11.10.23</w:t>
      </w:r>
      <w:r>
        <w:rPr>
          <w:rFonts w:ascii="David" w:hAnsi="David"/>
          <w:rtl/>
        </w:rPr>
        <w:t xml:space="preserve">.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lastRenderedPageBreak/>
        <w:t xml:space="preserve">במישור הלימודי טענה האפוטרופסית לדין בדיון כי המידע שקיבלה מצוות בית הספר מלמד על רגרסיה חמורה ועל מצב רגשי קשה מאוד של הקטינות בשל חוסר שיתוף הפעולה של האם </w:t>
      </w:r>
      <w:r>
        <w:rPr>
          <w:rFonts w:ascii="David" w:hAnsi="David"/>
          <w:b/>
          <w:bCs/>
          <w:rtl/>
        </w:rPr>
        <w:t>ראו: פרוט' עמ' 48 ש' 35-36</w:t>
      </w:r>
      <w:r>
        <w:rPr>
          <w:rFonts w:ascii="David" w:hAnsi="David"/>
          <w:rtl/>
        </w:rPr>
        <w:t xml:space="preserve">, </w:t>
      </w:r>
      <w:r>
        <w:rPr>
          <w:rFonts w:ascii="David" w:hAnsi="David"/>
          <w:b/>
          <w:bCs/>
          <w:rtl/>
        </w:rPr>
        <w:t>עמ' 49 ש' 25-28</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בדומה לעו"ס, גם האפוטרופסית לדין סבורה כי במצב הקיים – וככל שהוא יישאר על כנו – עולות דאגות חמורות ביחס למצבן של הקטינות </w:t>
      </w:r>
      <w:r>
        <w:rPr>
          <w:rFonts w:ascii="David" w:hAnsi="David"/>
          <w:b/>
          <w:bCs/>
          <w:rtl/>
        </w:rPr>
        <w:t>ראו: פרוט' עמ' 49 ש' 1-2</w:t>
      </w:r>
      <w:r>
        <w:rPr>
          <w:rFonts w:ascii="David" w:hAnsi="David"/>
          <w:rtl/>
        </w:rPr>
        <w:t xml:space="preserve"> וככל שמצב הזה יימשך "זה יפגע בקטינות מאוד" </w:t>
      </w:r>
      <w:r>
        <w:rPr>
          <w:rFonts w:ascii="David" w:hAnsi="David"/>
          <w:b/>
          <w:bCs/>
          <w:rtl/>
        </w:rPr>
        <w:t>ראו: פרוט' עמ' 49 ש' 10</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במילים אחרות, קיימת תמימות דעים הן של העו"ס והן של האפוטרופסית לדין כי השארת המצב הקיים על כנו, לפיו המשמורת הזמנית על הקטינות תישאר בידי האם, משמעותה המשך הפגיעה בקטינות ויש לקבל עמדה זו </w:t>
      </w:r>
      <w:r>
        <w:rPr>
          <w:rFonts w:ascii="David" w:hAnsi="David"/>
          <w:b/>
          <w:bCs/>
          <w:rtl/>
        </w:rPr>
        <w:t>ראו</w:t>
      </w:r>
      <w:r>
        <w:rPr>
          <w:rFonts w:ascii="David" w:hAnsi="David"/>
          <w:rtl/>
        </w:rPr>
        <w:t xml:space="preserve">: </w:t>
      </w:r>
      <w:bookmarkStart w:id="1" w:name="casename_body"/>
      <w:r>
        <w:rPr>
          <w:rFonts w:ascii="David" w:hAnsi="David"/>
          <w:rtl/>
        </w:rPr>
        <w:t>בע"מ 7548/14</w:t>
      </w:r>
      <w:bookmarkEnd w:id="1"/>
      <w:r>
        <w:rPr>
          <w:rFonts w:ascii="David" w:hAnsi="David"/>
          <w:rtl/>
        </w:rPr>
        <w:t xml:space="preserve"> </w:t>
      </w:r>
      <w:r>
        <w:rPr>
          <w:rFonts w:ascii="David" w:hAnsi="David"/>
          <w:b/>
          <w:bCs/>
          <w:rtl/>
        </w:rPr>
        <w:t>פלוני נ' פלונית</w:t>
      </w:r>
      <w:r>
        <w:rPr>
          <w:rFonts w:ascii="David" w:hAnsi="David"/>
          <w:rtl/>
        </w:rPr>
        <w:t xml:space="preserve"> (25.11.2014) בהיותה עמדה אשר מבוססת על מידע שנאסף על-ידי העו"ס מגורמים נוספים כגון עו"ס משפחה ומסגרת לימודית </w:t>
      </w:r>
      <w:r>
        <w:rPr>
          <w:rFonts w:ascii="David" w:hAnsi="David"/>
          <w:b/>
          <w:bCs/>
          <w:rtl/>
        </w:rPr>
        <w:t>ראו</w:t>
      </w:r>
      <w:r>
        <w:rPr>
          <w:rFonts w:ascii="David" w:hAnsi="David"/>
          <w:rtl/>
        </w:rPr>
        <w:t xml:space="preserve">: תמ"ש 24846-03-15 </w:t>
      </w:r>
      <w:r>
        <w:rPr>
          <w:rFonts w:ascii="David" w:hAnsi="David"/>
          <w:b/>
          <w:bCs/>
          <w:rtl/>
        </w:rPr>
        <w:t>ו. ח. נ' ע. ח. מ.</w:t>
      </w:r>
      <w:r>
        <w:rPr>
          <w:rFonts w:ascii="David" w:hAnsi="David"/>
          <w:rtl/>
        </w:rPr>
        <w:t xml:space="preserve"> (31.8.2015); תלה"מ 17292-05-19</w:t>
      </w:r>
      <w:r>
        <w:rPr>
          <w:rFonts w:ascii="David" w:hAnsi="David"/>
          <w:b/>
          <w:bCs/>
          <w:rtl/>
        </w:rPr>
        <w:t xml:space="preserve"> ח. נ' ח.</w:t>
      </w:r>
      <w:r>
        <w:rPr>
          <w:rFonts w:ascii="David" w:hAnsi="David"/>
          <w:rtl/>
        </w:rPr>
        <w:t xml:space="preserve"> (7.12.2020).</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יצוין כי במסגרת החלטתי לקבל את המלצת העו"ס בחנתי לא רק את העדכון האחרון אלא את כל התסקירים והעדכונים שהוגשו במסגרת ההליך </w:t>
      </w:r>
      <w:r>
        <w:rPr>
          <w:rFonts w:ascii="David" w:hAnsi="David"/>
          <w:b/>
          <w:bCs/>
          <w:rtl/>
        </w:rPr>
        <w:t>ראו</w:t>
      </w:r>
      <w:r>
        <w:rPr>
          <w:rFonts w:ascii="David" w:hAnsi="David"/>
          <w:rtl/>
        </w:rPr>
        <w:t xml:space="preserve">: עמ"ש 18463-10-19 </w:t>
      </w:r>
      <w:r>
        <w:rPr>
          <w:rFonts w:ascii="David" w:hAnsi="David"/>
          <w:b/>
          <w:bCs/>
          <w:rtl/>
        </w:rPr>
        <w:t>ס.מ. נ' ש.מ.</w:t>
      </w:r>
      <w:r>
        <w:rPr>
          <w:rFonts w:ascii="David" w:hAnsi="David"/>
          <w:rtl/>
        </w:rPr>
        <w:t xml:space="preserve"> (18.8.2020).</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נתון נוסף שהבאתי בחשבון בעת החלטתי לקבל את המלצת העו"ס הינו כי על פני תקופה ארוכה, בעטיה של האם, לא מתאפשר קשר תקין, בריא וקבוע בין הקטינות לבין האב.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כידוע, טובת הילד היא גם ליהנות משני הוריו, להיות בקשר עם שניהם ולגדול בקרבתם והדברים סוכמו בעמ"ש 44351-10-17 </w:t>
      </w:r>
      <w:r>
        <w:rPr>
          <w:rFonts w:ascii="David" w:hAnsi="David"/>
          <w:b/>
          <w:bCs/>
          <w:rtl/>
        </w:rPr>
        <w:t>א' נ' א'</w:t>
      </w:r>
      <w:r>
        <w:rPr>
          <w:rFonts w:ascii="David" w:hAnsi="David"/>
          <w:rtl/>
        </w:rPr>
        <w:t xml:space="preserve"> (17.4.2018), </w:t>
      </w:r>
      <w:r>
        <w:rPr>
          <w:rFonts w:ascii="David" w:hAnsi="David"/>
          <w:b/>
          <w:bCs/>
          <w:rtl/>
        </w:rPr>
        <w:t>ראו גם</w:t>
      </w:r>
      <w:r>
        <w:rPr>
          <w:rFonts w:ascii="David" w:hAnsi="David"/>
          <w:rtl/>
        </w:rPr>
        <w:t xml:space="preserve">: רמ"ש 44364-01-21 </w:t>
      </w:r>
      <w:r>
        <w:rPr>
          <w:rFonts w:ascii="David" w:hAnsi="David"/>
          <w:b/>
          <w:bCs/>
          <w:rtl/>
        </w:rPr>
        <w:t xml:space="preserve">ב' נ' ב' </w:t>
      </w:r>
      <w:r>
        <w:rPr>
          <w:rFonts w:ascii="David" w:hAnsi="David"/>
          <w:rtl/>
        </w:rPr>
        <w:t>(9.3.2021).</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גם לאב הזכות להורות ולנוכחות משמעותית בחיי הקטינות </w:t>
      </w:r>
      <w:r>
        <w:rPr>
          <w:rFonts w:ascii="David" w:hAnsi="David"/>
          <w:b/>
          <w:bCs/>
          <w:rtl/>
        </w:rPr>
        <w:t>ראו</w:t>
      </w:r>
      <w:r>
        <w:rPr>
          <w:rFonts w:ascii="David" w:hAnsi="David"/>
          <w:rtl/>
        </w:rPr>
        <w:t xml:space="preserve">: עמ"ש 52550-10-18 </w:t>
      </w:r>
      <w:r>
        <w:rPr>
          <w:rFonts w:ascii="David" w:hAnsi="David"/>
          <w:b/>
          <w:bCs/>
          <w:rtl/>
        </w:rPr>
        <w:t>נ. נ' מ.</w:t>
      </w:r>
      <w:r>
        <w:rPr>
          <w:rFonts w:ascii="David" w:hAnsi="David"/>
          <w:rtl/>
        </w:rPr>
        <w:t xml:space="preserve"> (22.9.2019).</w:t>
      </w:r>
    </w:p>
    <w:p w:rsidR="00FE1A42" w:rsidRDefault="00FE1A42" w:rsidP="00FE1A42">
      <w:pPr>
        <w:spacing w:line="360" w:lineRule="auto"/>
        <w:jc w:val="both"/>
        <w:rPr>
          <w:rFonts w:ascii="David" w:eastAsiaTheme="minorHAnsi" w:hAnsi="David"/>
          <w:rtl/>
        </w:rPr>
      </w:pPr>
    </w:p>
    <w:p w:rsidR="00FE1A42" w:rsidRDefault="00FE1A42" w:rsidP="00FE1A42">
      <w:pPr>
        <w:spacing w:line="360" w:lineRule="auto"/>
        <w:jc w:val="both"/>
        <w:rPr>
          <w:rFonts w:ascii="David" w:hAnsi="David"/>
          <w:rtl/>
        </w:rPr>
      </w:pPr>
      <w:r>
        <w:rPr>
          <w:rFonts w:ascii="David" w:hAnsi="David"/>
          <w:rtl/>
        </w:rPr>
        <w:t xml:space="preserve">האחריות על קשר תקין קבוע ויציב עם ההורה השני מוטלת על כתפי ההורה המשמורן </w:t>
      </w:r>
      <w:r>
        <w:rPr>
          <w:rFonts w:ascii="David" w:hAnsi="David"/>
          <w:b/>
          <w:bCs/>
          <w:rtl/>
        </w:rPr>
        <w:t>ראו</w:t>
      </w:r>
      <w:r>
        <w:rPr>
          <w:rFonts w:ascii="David" w:hAnsi="David"/>
          <w:rtl/>
        </w:rPr>
        <w:t xml:space="preserve">: תמ"ש 49216-01-22 </w:t>
      </w:r>
      <w:r>
        <w:rPr>
          <w:rFonts w:ascii="David" w:hAnsi="David"/>
          <w:b/>
          <w:bCs/>
          <w:rtl/>
        </w:rPr>
        <w:t>י. נ' י.</w:t>
      </w:r>
      <w:r>
        <w:rPr>
          <w:rFonts w:ascii="David" w:hAnsi="David"/>
          <w:rtl/>
        </w:rPr>
        <w:t xml:space="preserve"> (10.3.2022). נפסק בעניין זה כי "</w:t>
      </w:r>
      <w:r>
        <w:rPr>
          <w:rFonts w:ascii="David" w:hAnsi="David"/>
          <w:i/>
          <w:iCs/>
          <w:color w:val="000000"/>
          <w:rtl/>
        </w:rPr>
        <w:t>אל מול כל זכות עומדת חובה, ואל מול זכותו של הורה לקיים קשר עם ילדו, עומדת חובתו של ההורה האחר לאפשר ולהבטיח את הקשר בין הילד לבין ההורה הנוסף, ולמצער – שלא לסכל את קיומו</w:t>
      </w:r>
      <w:r>
        <w:rPr>
          <w:rFonts w:ascii="David" w:hAnsi="David"/>
          <w:color w:val="000000"/>
          <w:rtl/>
        </w:rPr>
        <w:t xml:space="preserve">" </w:t>
      </w:r>
      <w:r>
        <w:rPr>
          <w:rFonts w:ascii="David" w:hAnsi="David"/>
          <w:b/>
          <w:bCs/>
          <w:color w:val="000000"/>
          <w:rtl/>
        </w:rPr>
        <w:t>ראו</w:t>
      </w:r>
      <w:r>
        <w:rPr>
          <w:rFonts w:ascii="David" w:hAnsi="David"/>
          <w:color w:val="000000"/>
          <w:rtl/>
        </w:rPr>
        <w:t xml:space="preserve">: </w:t>
      </w:r>
      <w:r>
        <w:rPr>
          <w:rFonts w:ascii="David" w:hAnsi="David"/>
          <w:rtl/>
        </w:rPr>
        <w:t xml:space="preserve">תה"ס 63501-03-18 </w:t>
      </w:r>
      <w:r>
        <w:rPr>
          <w:rFonts w:ascii="David" w:hAnsi="David"/>
          <w:b/>
          <w:bCs/>
          <w:rtl/>
        </w:rPr>
        <w:t>ש' נ' ש'</w:t>
      </w:r>
      <w:r>
        <w:rPr>
          <w:rFonts w:ascii="David" w:hAnsi="David"/>
          <w:rtl/>
        </w:rPr>
        <w:t xml:space="preserve"> (5.4.2022).</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lastRenderedPageBreak/>
        <w:t xml:space="preserve">כאשר הורה מועל בחובותיו כלפי הילד – כמו במקרה הזה שלפניי – או אז מתעוררת המדינה ומתערבת באוטונומיה ההורית </w:t>
      </w:r>
      <w:r>
        <w:rPr>
          <w:rFonts w:ascii="David" w:hAnsi="David"/>
          <w:b/>
          <w:bCs/>
          <w:rtl/>
        </w:rPr>
        <w:t>ראו</w:t>
      </w:r>
      <w:r>
        <w:rPr>
          <w:rFonts w:ascii="David" w:hAnsi="David"/>
          <w:rtl/>
        </w:rPr>
        <w:t xml:space="preserve">: ע"א 2266/93 </w:t>
      </w:r>
      <w:r>
        <w:rPr>
          <w:rFonts w:ascii="David" w:hAnsi="David"/>
          <w:b/>
          <w:bCs/>
          <w:rtl/>
        </w:rPr>
        <w:t>פלוני, קטין נ' פלוני</w:t>
      </w:r>
      <w:r>
        <w:rPr>
          <w:rFonts w:ascii="David" w:hAnsi="David"/>
          <w:rtl/>
        </w:rPr>
        <w:t xml:space="preserve"> פ"ד מט(1) 221 (1995); תמ"ש 25424-11-15 </w:t>
      </w:r>
      <w:r>
        <w:rPr>
          <w:rFonts w:ascii="David" w:hAnsi="David"/>
          <w:b/>
          <w:bCs/>
          <w:rtl/>
        </w:rPr>
        <w:t>א.נ. נ' ש.נ.</w:t>
      </w:r>
      <w:r>
        <w:rPr>
          <w:rFonts w:ascii="David" w:hAnsi="David"/>
          <w:rtl/>
        </w:rPr>
        <w:t xml:space="preserve"> (27.1.2021) כאשר ההתערבות יכולה לבוא לידי ביטוי במתן החלטה שיפוטית המורה על העברת המשמורת לידי ההורה השני.</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כך למשל:</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בתמ"ש 10723-05-10</w:t>
      </w:r>
      <w:r>
        <w:rPr>
          <w:rFonts w:ascii="David" w:hAnsi="David"/>
          <w:b/>
          <w:bCs/>
          <w:rtl/>
        </w:rPr>
        <w:t xml:space="preserve"> י.ס. נ' ח.ס. </w:t>
      </w:r>
      <w:r>
        <w:rPr>
          <w:rFonts w:ascii="David" w:hAnsi="David"/>
          <w:rtl/>
        </w:rPr>
        <w:t>(7.4.2011)</w:t>
      </w:r>
      <w:r>
        <w:rPr>
          <w:rFonts w:ascii="David" w:hAnsi="David"/>
          <w:b/>
          <w:bCs/>
          <w:rtl/>
        </w:rPr>
        <w:t xml:space="preserve"> </w:t>
      </w:r>
      <w:r>
        <w:rPr>
          <w:rFonts w:ascii="David" w:hAnsi="David"/>
          <w:rtl/>
        </w:rPr>
        <w:t>שוכנע בית המשפט כי טובת הקטינים מחייבת העברתם למשמורתו הזמנית של אביהם וזאת בשל חשש ממשי כי השארת הקטינים אצל אמם חושפת אותם לסיכונים רבים.</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בתמ"ש 39973-03-11</w:t>
      </w:r>
      <w:r>
        <w:rPr>
          <w:rFonts w:ascii="David" w:hAnsi="David"/>
          <w:b/>
          <w:bCs/>
          <w:rtl/>
        </w:rPr>
        <w:t xml:space="preserve"> ס.א. נ' ר.ט. </w:t>
      </w:r>
      <w:r>
        <w:rPr>
          <w:rFonts w:ascii="David" w:hAnsi="David"/>
          <w:rtl/>
        </w:rPr>
        <w:t>(19.7.2012) בית המשפט הורה על העברת המשמורת על הקטינים לידי האב לאחר ששוכנע כי מדובר באם שאינה מכירה בחשיבות הקשר של האב עם הקטין והיא מסיתה אותו כנגד אביו.</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בעמ"ש 60592-03-15 </w:t>
      </w:r>
      <w:r>
        <w:rPr>
          <w:rFonts w:ascii="David" w:hAnsi="David"/>
          <w:b/>
          <w:bCs/>
          <w:rtl/>
        </w:rPr>
        <w:t>ק.ל. נ' י.פ.</w:t>
      </w:r>
      <w:r>
        <w:rPr>
          <w:rFonts w:ascii="David" w:hAnsi="David"/>
          <w:rtl/>
        </w:rPr>
        <w:t xml:space="preserve"> (8.6.2015) אישר בית המשפט שלערעור את קביעת בית המשפט לענייני משפחה על העברת ילדיהם של הצדדים ממשמורת האם למשמורת האב. זאת, בשל קיומה של "תסמונת ניכור הורי" בדרגה חמורה.</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במקרה שלפניי על פני תקופה ארוכה כאמור, האם איננה מאפשרת קשר מיטיב בין האב לקטינות תוך מציאת תירוץ חדש בכל פעם. הטלת סנקציה כספית בשיעור משמעותי, לא מנעה מהאם להמשיך בהתנהלותה. התראה על הטלת מגבלות מכוח חוק ההוצאה לפועל, התשכ"ז–1967 (שניתנה לפני קבלת העדכון מיום 27.9.23 בו דווח כי 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לא מגיעות למסגרת הלימודים וכתוצאה מכך נגרם להן נזק גם במישור הלימודי כך שהטלת ההגבלות שנועדו לאפשר שמירת קשר בין הקטינות לבין האב בלבד איננה רלוונטית עוד) לא גרמה לאם לשנות מדרכה.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לא זו אף זו, בדיון האם הודיעה כי יש לה "הרבה סרטונים" המוכיחים כי הקטינות לא רוצות ללכת אל האב </w:t>
      </w:r>
      <w:r>
        <w:rPr>
          <w:rFonts w:ascii="David" w:hAnsi="David"/>
          <w:b/>
          <w:bCs/>
          <w:rtl/>
        </w:rPr>
        <w:t>ראו: פרוט' עמ' 51 ש' 24-25</w:t>
      </w:r>
      <w:r>
        <w:rPr>
          <w:rFonts w:ascii="David" w:hAnsi="David"/>
          <w:rtl/>
        </w:rPr>
        <w:t xml:space="preserve"> ו"איסוף ראיות" זה מלמד על כוונת האם להמשיך בסיכול המפגשים בין האב לקטינות גם בעתיד.</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במצב דברים זה נראה כי העברת המשמורת הזמנית אל האב הינה האפשרות המעשית היחידה שיש בכוחה לאפשר קשר בין הקטינות לשני ההורים. </w:t>
      </w:r>
    </w:p>
    <w:p w:rsidR="00FE1A42" w:rsidRDefault="00FE1A42" w:rsidP="00FE1A42">
      <w:pPr>
        <w:spacing w:line="360" w:lineRule="auto"/>
        <w:jc w:val="both"/>
        <w:rPr>
          <w:rFonts w:ascii="David" w:hAnsi="David"/>
          <w:rtl/>
        </w:rPr>
      </w:pPr>
    </w:p>
    <w:p w:rsidR="00FE1A42" w:rsidRDefault="00FE1A42" w:rsidP="00FE1A42">
      <w:pPr>
        <w:pStyle w:val="David"/>
        <w:ind w:left="-1"/>
        <w:rPr>
          <w:rFonts w:ascii="David" w:eastAsia="David" w:hAnsi="David"/>
          <w:rtl/>
        </w:rPr>
      </w:pPr>
      <w:r>
        <w:rPr>
          <w:rFonts w:ascii="David" w:hAnsi="David"/>
          <w:rtl/>
        </w:rPr>
        <w:lastRenderedPageBreak/>
        <w:t xml:space="preserve">ער אני לפסיקה שלפיה בטרם קבלת ההמלצה על העברת המשמורת, יש להזהיר כי ההמלצה תתקבל בעתיד, ככל שלא יחול שינוי בהתנהלות האם </w:t>
      </w:r>
      <w:r>
        <w:rPr>
          <w:rFonts w:ascii="David" w:hAnsi="David"/>
          <w:b/>
          <w:bCs/>
          <w:rtl/>
        </w:rPr>
        <w:t xml:space="preserve">ראו: </w:t>
      </w:r>
      <w:r>
        <w:rPr>
          <w:rFonts w:ascii="David" w:hAnsi="David"/>
          <w:rtl/>
        </w:rPr>
        <w:t>רמ"ש 63092-10-18</w:t>
      </w:r>
      <w:r>
        <w:rPr>
          <w:rFonts w:ascii="David" w:hAnsi="David"/>
          <w:b/>
          <w:bCs/>
          <w:rtl/>
        </w:rPr>
        <w:t xml:space="preserve"> פלונית נ' פלוני </w:t>
      </w:r>
      <w:r>
        <w:rPr>
          <w:rFonts w:ascii="David" w:hAnsi="David"/>
          <w:rtl/>
        </w:rPr>
        <w:t>(7.11.2018). במקרה שלפניי מדובר בהמלצה שנייה של העו"ס להעברת משמורת זמנית לאב ו</w:t>
      </w:r>
      <w:r w:rsidR="00497EF2">
        <w:rPr>
          <w:rFonts w:ascii="David" w:hAnsi="David" w:hint="cs"/>
          <w:rtl/>
        </w:rPr>
        <w:t>ב</w:t>
      </w:r>
      <w:r>
        <w:rPr>
          <w:rFonts w:ascii="David" w:hAnsi="David"/>
          <w:rtl/>
        </w:rPr>
        <w:t xml:space="preserve">עקבות ההמלצה הראשונה על העברת המשמורת לאב, התקיים דיון מיום 18.1.23 ובסיומו, על יסוד הסכמת הצדדים נקבע, בין היתר, כי </w:t>
      </w:r>
      <w:r>
        <w:rPr>
          <w:rFonts w:ascii="David" w:eastAsia="David" w:hAnsi="David"/>
          <w:i/>
          <w:iCs/>
          <w:rtl/>
        </w:rPr>
        <w:t>"בשלב זה תידחה ההחלטה על אודות מינוי עו"ס לחוק הנוער ו/או על העברת המשמורת לאב וזה כל עוד הסכמות הצדדים מקוימות כלשונן</w:t>
      </w:r>
      <w:r>
        <w:rPr>
          <w:rFonts w:ascii="David" w:eastAsia="David" w:hAnsi="David"/>
          <w:rtl/>
        </w:rPr>
        <w:t>" כך שהאם הוזהרה</w:t>
      </w:r>
      <w:r>
        <w:rPr>
          <w:rFonts w:ascii="David" w:eastAsia="David" w:hAnsi="David"/>
          <w:i/>
          <w:iCs/>
          <w:rtl/>
        </w:rPr>
        <w:t xml:space="preserve"> </w:t>
      </w:r>
      <w:r>
        <w:rPr>
          <w:rFonts w:ascii="David" w:hAnsi="David"/>
          <w:rtl/>
        </w:rPr>
        <w:t xml:space="preserve">כי ככל שלא יחול שינוי בהתנהלותה, המשמורת עשויה לעבור לאב. </w:t>
      </w:r>
    </w:p>
    <w:p w:rsidR="00FE1A42" w:rsidRDefault="00FE1A42" w:rsidP="00FE1A42">
      <w:pPr>
        <w:spacing w:line="360" w:lineRule="auto"/>
        <w:ind w:left="-1"/>
        <w:jc w:val="both"/>
        <w:rPr>
          <w:rFonts w:ascii="David" w:eastAsiaTheme="minorHAnsi" w:hAnsi="David"/>
          <w:rtl/>
        </w:rPr>
      </w:pPr>
    </w:p>
    <w:p w:rsidR="00FE1A42" w:rsidRDefault="00FE1A42" w:rsidP="00FE1A42">
      <w:pPr>
        <w:spacing w:line="360" w:lineRule="auto"/>
        <w:jc w:val="both"/>
        <w:rPr>
          <w:rFonts w:ascii="David" w:hAnsi="David"/>
          <w:rtl/>
        </w:rPr>
      </w:pPr>
      <w:r>
        <w:rPr>
          <w:rFonts w:ascii="David" w:hAnsi="David"/>
          <w:rtl/>
        </w:rPr>
        <w:t xml:space="preserve">במסגרת ההחלטה לקבל את המלצת העו"ס בחנתי את ההשפעה של העברת המשמורת לאב תוך שאני מודע לכך שהקטינות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מתנגדות לאפשרות זו </w:t>
      </w:r>
      <w:r>
        <w:rPr>
          <w:rFonts w:ascii="David" w:hAnsi="David"/>
          <w:b/>
          <w:bCs/>
          <w:rtl/>
        </w:rPr>
        <w:t>ראו: פרוט' עמ' 48 ש' 27-30</w:t>
      </w:r>
      <w:r>
        <w:rPr>
          <w:rFonts w:ascii="David" w:hAnsi="David"/>
          <w:rtl/>
        </w:rPr>
        <w:t xml:space="preserve">. בעניין זה יש לציין </w:t>
      </w:r>
      <w:r>
        <w:rPr>
          <w:rFonts w:ascii="David" w:hAnsi="David"/>
          <w:u w:val="single"/>
          <w:rtl/>
        </w:rPr>
        <w:t>ראשית</w:t>
      </w:r>
      <w:r>
        <w:rPr>
          <w:rFonts w:ascii="David" w:hAnsi="David"/>
          <w:rtl/>
        </w:rPr>
        <w:t xml:space="preserve"> כי "יש ליתן משקל לרצון הילד בין יתר השיקולים שיש לשקול עת באים לפסוק בשאלת זמני השהות, אך אין להעניק לרצונו של הקטין כח לא מידתי להכרעה בשאלה זאת. לעיתים טובת הקטין אינה היעתרות לרצונו בכל מצב ובכל גיל" </w:t>
      </w:r>
      <w:r>
        <w:rPr>
          <w:rFonts w:ascii="David" w:hAnsi="David"/>
          <w:b/>
          <w:bCs/>
          <w:rtl/>
        </w:rPr>
        <w:t>ראו</w:t>
      </w:r>
      <w:r>
        <w:rPr>
          <w:rFonts w:ascii="David" w:hAnsi="David"/>
          <w:rtl/>
        </w:rPr>
        <w:t xml:space="preserve">: רמ"ש 22320-03-20 </w:t>
      </w:r>
      <w:r>
        <w:rPr>
          <w:rFonts w:ascii="David" w:hAnsi="David"/>
          <w:b/>
          <w:bCs/>
          <w:rtl/>
        </w:rPr>
        <w:t>פלוני נ' פלונית</w:t>
      </w:r>
      <w:r>
        <w:rPr>
          <w:rFonts w:ascii="David" w:hAnsi="David"/>
          <w:rtl/>
        </w:rPr>
        <w:t xml:space="preserve"> (14.4.2020); </w:t>
      </w:r>
      <w:r>
        <w:rPr>
          <w:rtl/>
        </w:rPr>
        <w:t>רמ"ש 22794-06-17</w:t>
      </w:r>
      <w:r>
        <w:rPr>
          <w:b/>
          <w:bCs/>
          <w:rtl/>
        </w:rPr>
        <w:t xml:space="preserve"> פלוני נ' פלונית</w:t>
      </w:r>
      <w:r>
        <w:rPr>
          <w:rFonts w:ascii="David" w:hAnsi="David"/>
          <w:rtl/>
        </w:rPr>
        <w:t xml:space="preserve"> (16.6.2017) והדבר נכון ביתר שאת מקום בו עסקינן בקטינות בנות 8 ו-9. </w:t>
      </w:r>
      <w:r>
        <w:rPr>
          <w:rFonts w:ascii="David" w:hAnsi="David"/>
          <w:u w:val="single"/>
          <w:rtl/>
        </w:rPr>
        <w:t>ושנית</w:t>
      </w:r>
      <w:r>
        <w:rPr>
          <w:rFonts w:ascii="David" w:hAnsi="David"/>
          <w:rtl/>
        </w:rPr>
        <w:t xml:space="preserve">, העו"ס הבהירה כי להערכתה, הקטינות יקבלו את המעבר כי הקשר בינן לבין האב הוא קשר טוב ואיכותי </w:t>
      </w:r>
      <w:r>
        <w:rPr>
          <w:rFonts w:ascii="David" w:hAnsi="David"/>
          <w:b/>
          <w:bCs/>
          <w:rtl/>
        </w:rPr>
        <w:t>ראו: פרוט' עמ' 48 ש' 6-9</w:t>
      </w:r>
      <w:r>
        <w:rPr>
          <w:rFonts w:ascii="David" w:hAnsi="David"/>
          <w:rtl/>
        </w:rPr>
        <w:t xml:space="preserve">. גם האם אישרה באמצעות ב"כ כי הקטינות אוהבות את האב </w:t>
      </w:r>
      <w:r>
        <w:rPr>
          <w:rFonts w:ascii="David" w:hAnsi="David"/>
          <w:b/>
          <w:bCs/>
          <w:rtl/>
        </w:rPr>
        <w:t>ראו: פרוט' עמ' 50 ש' 6</w:t>
      </w:r>
      <w:r>
        <w:rPr>
          <w:rFonts w:ascii="David" w:hAnsi="David"/>
          <w:rtl/>
        </w:rPr>
        <w:t xml:space="preserve"> והוסיפה כי "כל זמן שהאב פנוי שייקח את הבנות" </w:t>
      </w:r>
      <w:r>
        <w:rPr>
          <w:rFonts w:ascii="David" w:hAnsi="David"/>
          <w:b/>
          <w:bCs/>
          <w:rtl/>
        </w:rPr>
        <w:t>ראו: פרוט' עמ' 50 ש' 9</w:t>
      </w:r>
      <w:r>
        <w:rPr>
          <w:rFonts w:ascii="David" w:hAnsi="David"/>
          <w:rtl/>
        </w:rPr>
        <w:t xml:space="preserve">. </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לאור זאת ולאור התרשמות העו"ס כי מסוגלותו ההורית של האב טובה, כי הוא יכול להכיל את הקטינות, להתקשר עמן, להתחבר אליהן, להרגיע אותן ולספק את כל צרכיהן </w:t>
      </w:r>
      <w:r>
        <w:rPr>
          <w:rFonts w:ascii="David" w:hAnsi="David"/>
          <w:b/>
          <w:bCs/>
          <w:rtl/>
        </w:rPr>
        <w:t>ראו: פרוט' עמ' 8 ש' 20-23</w:t>
      </w:r>
      <w:r>
        <w:rPr>
          <w:rFonts w:ascii="David" w:hAnsi="David"/>
          <w:rtl/>
        </w:rPr>
        <w:t xml:space="preserve"> לרבות תנאי מגורים הולמים </w:t>
      </w:r>
      <w:r>
        <w:rPr>
          <w:rFonts w:ascii="David" w:hAnsi="David"/>
          <w:b/>
          <w:bCs/>
          <w:rtl/>
        </w:rPr>
        <w:t>ראו: פרוט' עמ' 51 ש' 17-21</w:t>
      </w:r>
      <w:r>
        <w:rPr>
          <w:rFonts w:ascii="David" w:hAnsi="David"/>
          <w:rtl/>
        </w:rPr>
        <w:t xml:space="preserve"> לא התרשמתי כי מעבר הקטינות למשמורת האב יהווה עבורן קושי או כי תגרם להן תחושת חוויה טראומטית.</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 xml:space="preserve">לא התעלמתי מטענות האם כי במהלך המפגשים האב "בכלל לא נמצא עם הבנות" וכי "הבנות מטופלות על ידי אחותו" </w:t>
      </w:r>
      <w:r>
        <w:rPr>
          <w:rFonts w:ascii="David" w:hAnsi="David"/>
          <w:b/>
          <w:bCs/>
          <w:rtl/>
        </w:rPr>
        <w:t>ראו: פרוט' עמ' 50 ש' 3-4</w:t>
      </w:r>
      <w:r>
        <w:rPr>
          <w:rFonts w:ascii="David" w:hAnsi="David"/>
          <w:rtl/>
        </w:rPr>
        <w:t xml:space="preserve">. ואולם למיטב ידיעתה של האפוטרופסית לדין נראה כי מדובר במקרים מעטים בהם האב לא נכח במפגשים עם הבנות </w:t>
      </w:r>
      <w:r>
        <w:rPr>
          <w:rFonts w:ascii="David" w:hAnsi="David"/>
          <w:b/>
          <w:bCs/>
          <w:rtl/>
        </w:rPr>
        <w:t>ראו: פרוט' עמ' 51 ש' 27-29</w:t>
      </w:r>
      <w:r>
        <w:rPr>
          <w:rFonts w:ascii="David" w:hAnsi="David"/>
          <w:rtl/>
        </w:rPr>
        <w:t xml:space="preserve"> כאשר לרוב האב נמצא עם הקטינות במפגשים אלה </w:t>
      </w:r>
      <w:r>
        <w:rPr>
          <w:rFonts w:ascii="David" w:hAnsi="David"/>
          <w:b/>
          <w:bCs/>
          <w:rtl/>
        </w:rPr>
        <w:t>ראו: פרוט' עמ' 52 ש' 2-4</w:t>
      </w:r>
      <w:r>
        <w:rPr>
          <w:rFonts w:ascii="David" w:hAnsi="David"/>
          <w:rtl/>
        </w:rPr>
        <w:t xml:space="preserve">. האב אף הודיע בדיון כי בכוונתו לקחת חופש מהעבודה ללא תשלום כדי לשהות עם הקטינות </w:t>
      </w:r>
      <w:r>
        <w:rPr>
          <w:rFonts w:ascii="David" w:hAnsi="David"/>
          <w:b/>
          <w:bCs/>
          <w:rtl/>
        </w:rPr>
        <w:t>ראו: פרוט' עמ' 51 ש' 10-11</w:t>
      </w:r>
      <w:r>
        <w:rPr>
          <w:rFonts w:ascii="David" w:hAnsi="David"/>
          <w:rtl/>
        </w:rPr>
        <w:t>.</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לאור האמור, אני מקבל את המלצות העדכון.</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lastRenderedPageBreak/>
        <w:t xml:space="preserve">הקטינות </w:t>
      </w:r>
      <w:r w:rsidR="00F85058">
        <w:rPr>
          <w:rFonts w:ascii="David" w:hAnsi="David"/>
          <w:rtl/>
        </w:rPr>
        <w:t>א'</w:t>
      </w:r>
      <w:r>
        <w:rPr>
          <w:rFonts w:ascii="David" w:hAnsi="David"/>
          <w:rtl/>
        </w:rPr>
        <w:t xml:space="preserve"> ו</w:t>
      </w:r>
      <w:r w:rsidR="00F85058">
        <w:rPr>
          <w:rFonts w:ascii="David" w:hAnsi="David"/>
          <w:rtl/>
        </w:rPr>
        <w:t>ב'</w:t>
      </w:r>
      <w:r>
        <w:rPr>
          <w:rFonts w:ascii="David" w:hAnsi="David"/>
          <w:rtl/>
        </w:rPr>
        <w:t xml:space="preserve"> יועברו למשמורת האב באופן מיידי ולא יאוחר מיום 11.12.23. לשם כך, האפוטרופסית לדין מתבקשת להמציא החלטה זו לב"כ הצדדים כדין בתוך 6.12.23 ולקיים שיחת הכנה עם הקטינות תוך שהיא רשאית להסתייע בעו"ס במידת הצורך.</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הודעת עדכון מטעם האפוטרופסית לדין באשר להשלמת העברת המשמורת הזמנית תוגש עד ליום 13.12.23.</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זמני השהות בין הקטינות לבין האם יתקיימו בהתאם להמלצת העדכון האחרון.</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rtl/>
        </w:rPr>
        <w:t>עדכון נוסף מטעם העו"ס יוגש בתוך 90 ימים.</w:t>
      </w:r>
    </w:p>
    <w:p w:rsidR="00FE1A42" w:rsidRDefault="00FE1A42" w:rsidP="00FE1A42">
      <w:pPr>
        <w:spacing w:line="360" w:lineRule="auto"/>
        <w:jc w:val="both"/>
        <w:rPr>
          <w:rFonts w:ascii="David" w:hAnsi="David"/>
          <w:rtl/>
        </w:rPr>
      </w:pPr>
    </w:p>
    <w:p w:rsidR="00FE1A42" w:rsidRDefault="00FE1A42" w:rsidP="00FE1A42">
      <w:pPr>
        <w:spacing w:line="360" w:lineRule="auto"/>
        <w:jc w:val="both"/>
        <w:rPr>
          <w:rFonts w:ascii="David" w:hAnsi="David"/>
          <w:rtl/>
        </w:rPr>
      </w:pPr>
      <w:r>
        <w:rPr>
          <w:rFonts w:ascii="David" w:hAnsi="David"/>
          <w:b/>
          <w:bCs/>
          <w:rtl/>
        </w:rPr>
        <w:t>ת.פ. מזכירות</w:t>
      </w:r>
      <w:r>
        <w:rPr>
          <w:rFonts w:ascii="David" w:hAnsi="David"/>
          <w:rtl/>
        </w:rPr>
        <w:t>.</w:t>
      </w:r>
    </w:p>
    <w:p w:rsidR="00FE1A42" w:rsidRDefault="00FE1A42" w:rsidP="00FE1A42">
      <w:pPr>
        <w:spacing w:line="360" w:lineRule="auto"/>
        <w:jc w:val="both"/>
        <w:rPr>
          <w:rFonts w:ascii="David" w:hAnsi="David"/>
          <w:rtl/>
        </w:rPr>
      </w:pPr>
    </w:p>
    <w:p w:rsidR="00FE1A42" w:rsidRPr="00DE3CCB" w:rsidRDefault="00DE3CCB" w:rsidP="00DE3CCB">
      <w:pPr>
        <w:spacing w:line="360" w:lineRule="auto"/>
        <w:jc w:val="both"/>
        <w:rPr>
          <w:rFonts w:ascii="David" w:hAnsi="David"/>
          <w:rtl/>
        </w:rPr>
      </w:pPr>
      <w:r w:rsidRPr="00DE3CCB">
        <w:rPr>
          <w:rFonts w:ascii="David" w:hAnsi="David" w:hint="cs"/>
          <w:rtl/>
        </w:rPr>
        <w:t xml:space="preserve">אני מתיר את פרסום ההחלטה </w:t>
      </w:r>
      <w:r>
        <w:rPr>
          <w:rFonts w:ascii="David" w:hAnsi="David" w:hint="cs"/>
          <w:rtl/>
        </w:rPr>
        <w:t xml:space="preserve">לאחר </w:t>
      </w:r>
      <w:r w:rsidRPr="00DE3CCB">
        <w:rPr>
          <w:rFonts w:ascii="David" w:hAnsi="David" w:hint="cs"/>
          <w:rtl/>
        </w:rPr>
        <w:t>השמטת פרטים מזהים.</w:t>
      </w:r>
    </w:p>
    <w:p w:rsidR="00FE1A42" w:rsidRDefault="00FE1A42" w:rsidP="00FE1A42">
      <w:pPr>
        <w:spacing w:before="120" w:line="360" w:lineRule="auto"/>
        <w:ind w:left="-1"/>
        <w:jc w:val="both"/>
        <w:rPr>
          <w:rFonts w:ascii="David" w:eastAsiaTheme="minorHAnsi" w:hAnsi="David"/>
          <w:rtl/>
        </w:rPr>
      </w:pPr>
      <w:r>
        <w:rPr>
          <w:rFonts w:ascii="David" w:hAnsi="David"/>
          <w:rtl/>
        </w:rPr>
        <w:t xml:space="preserve"> </w:t>
      </w:r>
    </w:p>
    <w:p w:rsidR="00FE1A42" w:rsidRDefault="00FE1A42" w:rsidP="00FE1A42">
      <w:pPr>
        <w:spacing w:line="360" w:lineRule="auto"/>
        <w:jc w:val="both"/>
        <w:rPr>
          <w:rFonts w:ascii="Arial" w:hAnsi="Arial"/>
          <w:noProof w:val="0"/>
          <w:rtl/>
        </w:rPr>
      </w:pPr>
    </w:p>
    <w:p w:rsidR="00FE1A42" w:rsidRDefault="00FE1A42" w:rsidP="00FE1A4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 כסלו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03 דצמבר 2023</w:t>
          </w:r>
        </w:sdtContent>
      </w:sdt>
      <w:r>
        <w:rPr>
          <w:rFonts w:ascii="Arial" w:hAnsi="Arial"/>
          <w:noProof w:val="0"/>
          <w:rtl/>
        </w:rPr>
        <w:t>, בהעדר הצדדים.</w:t>
      </w:r>
    </w:p>
    <w:p w:rsidR="00FE1A42" w:rsidRDefault="00FE1A42" w:rsidP="00FE1A42">
      <w:pPr>
        <w:spacing w:line="360" w:lineRule="auto"/>
        <w:jc w:val="center"/>
        <w:rPr>
          <w:rFonts w:ascii="Arial" w:hAnsi="Arial"/>
          <w:noProof w:val="0"/>
          <w:rtl/>
        </w:rPr>
      </w:pPr>
    </w:p>
    <w:p w:rsidR="00FE1A42" w:rsidRDefault="00FE1A42" w:rsidP="00FE1A42">
      <w:pPr>
        <w:spacing w:line="360" w:lineRule="auto"/>
        <w:jc w:val="center"/>
      </w:pPr>
      <w:r>
        <w:rPr>
          <w:rFonts w:ascii="Arial" w:hAnsi="Arial"/>
          <w:noProof w:val="0"/>
          <w:rtl/>
        </w:rPr>
        <w:tab/>
      </w:r>
      <w:r>
        <w:rPr>
          <w:rFonts w:ascii="Arial" w:hAnsi="Arial"/>
          <w:noProof w:val="0"/>
          <w:rtl/>
        </w:rPr>
        <w:tab/>
      </w:r>
      <w:sdt>
        <w:sdtPr>
          <w:rPr>
            <w:rtl/>
          </w:rPr>
          <w:alias w:val="MergeField"/>
          <w:tag w:val="1237"/>
          <w:id w:val="2012416873"/>
        </w:sdtPr>
        <w:sdtEndPr/>
        <w:sdtContent>
          <w:r>
            <w:drawing>
              <wp:inline distT="0" distB="0" distL="0" distR="0" wp14:anchorId="1EC941FB" wp14:editId="29F50A5C">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p w:rsidR="00FE1A42" w:rsidRDefault="00FE1A42" w:rsidP="00FE1A42">
      <w:pPr>
        <w:spacing w:line="360" w:lineRule="auto"/>
        <w:jc w:val="center"/>
        <w:rPr>
          <w:rFonts w:ascii="Arial" w:hAnsi="Arial"/>
          <w:noProof w:val="0"/>
          <w:rtl/>
        </w:rPr>
      </w:pPr>
    </w:p>
    <w:p w:rsidR="00FE1A42" w:rsidRDefault="00FE1A42" w:rsidP="00FE1A42">
      <w:pPr>
        <w:spacing w:line="360" w:lineRule="auto"/>
        <w:jc w:val="both"/>
        <w:rPr>
          <w:rFonts w:ascii="Arial" w:hAnsi="Arial"/>
          <w:noProof w:val="0"/>
          <w:rtl/>
        </w:rPr>
      </w:pPr>
    </w:p>
    <w:p w:rsidR="00FE1A42" w:rsidRDefault="00FE1A42" w:rsidP="00FE1A42">
      <w:pPr>
        <w:spacing w:line="360" w:lineRule="auto"/>
        <w:jc w:val="both"/>
        <w:rPr>
          <w:rFonts w:ascii="Arial" w:hAnsi="Arial"/>
          <w:noProof w:val="0"/>
          <w:rtl/>
        </w:rPr>
      </w:pPr>
    </w:p>
    <w:p w:rsidR="00FE1A42" w:rsidRDefault="00FE1A42" w:rsidP="00FE1A42">
      <w:pPr>
        <w:spacing w:line="360" w:lineRule="auto"/>
        <w:jc w:val="both"/>
        <w:rPr>
          <w:rFonts w:ascii="Arial" w:hAnsi="Arial"/>
          <w:noProof w:val="0"/>
          <w:rtl/>
        </w:rPr>
      </w:pPr>
    </w:p>
    <w:p w:rsidR="00FE1A42" w:rsidRDefault="00FE1A42" w:rsidP="00FE1A42">
      <w:pPr>
        <w:spacing w:line="360" w:lineRule="auto"/>
        <w:jc w:val="both"/>
        <w:rPr>
          <w:rFonts w:ascii="Arial" w:hAnsi="Arial"/>
          <w:noProof w:val="0"/>
          <w:rtl/>
        </w:rPr>
      </w:pPr>
    </w:p>
    <w:p w:rsidR="00FE1A42" w:rsidRDefault="00FE1A42" w:rsidP="00FE1A42">
      <w:pPr>
        <w:spacing w:line="360" w:lineRule="auto"/>
        <w:jc w:val="both"/>
        <w:rPr>
          <w:rFonts w:ascii="Arial" w:hAnsi="Arial"/>
          <w:noProof w:val="0"/>
          <w:rtl/>
        </w:rPr>
      </w:pPr>
    </w:p>
    <w:p w:rsidR="00B42A8D" w:rsidRDefault="00B42A8D"/>
    <w:sectPr w:rsidR="00B42A8D" w:rsidSect="002227D6">
      <w:headerReference w:type="default" r:id="rId8"/>
      <w:footerReference w:type="default" r:id="rId9"/>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356" w:rsidRDefault="00946356" w:rsidP="00FE1A42">
      <w:r>
        <w:separator/>
      </w:r>
    </w:p>
  </w:endnote>
  <w:endnote w:type="continuationSeparator" w:id="0">
    <w:p w:rsidR="00946356" w:rsidRDefault="00946356" w:rsidP="00FE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E1A42">
    <w:pPr>
      <w:pStyle w:val="a5"/>
      <w:jc w:val="center"/>
      <w:rPr>
        <w:rStyle w:val="a8"/>
      </w:rPr>
    </w:pPr>
    <w:r>
      <w:rPr>
        <w:rStyle w:val="a8"/>
      </w:rPr>
      <w:fldChar w:fldCharType="begin"/>
    </w:r>
    <w:r>
      <w:rPr>
        <w:rStyle w:val="a8"/>
      </w:rPr>
      <w:instrText xml:space="preserve"> PAGE </w:instrText>
    </w:r>
    <w:r>
      <w:rPr>
        <w:rStyle w:val="a8"/>
      </w:rPr>
      <w:fldChar w:fldCharType="separate"/>
    </w:r>
    <w:r w:rsidR="00F676A9">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F676A9">
      <w:rPr>
        <w:rStyle w:val="a8"/>
        <w:rtl/>
      </w:rPr>
      <w:t>15</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356" w:rsidRDefault="00946356" w:rsidP="00FE1A42">
      <w:r>
        <w:separator/>
      </w:r>
    </w:p>
  </w:footnote>
  <w:footnote w:type="continuationSeparator" w:id="0">
    <w:p w:rsidR="00946356" w:rsidRDefault="00946356" w:rsidP="00FE1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E1A42">
    <w:pPr>
      <w:pStyle w:val="a3"/>
      <w:jc w:val="center"/>
      <w:rPr>
        <w:rFonts w:cs="FrankRuehl"/>
        <w:noProof w:val="0"/>
        <w:sz w:val="28"/>
        <w:szCs w:val="28"/>
        <w:rtl/>
      </w:rPr>
    </w:pPr>
    <w:r>
      <w:rPr>
        <w:rFonts w:cs="FrankRuehl"/>
        <w:sz w:val="28"/>
        <w:szCs w:val="28"/>
      </w:rPr>
      <w:drawing>
        <wp:inline distT="0" distB="0" distL="0" distR="0" wp14:anchorId="448ACDA8" wp14:editId="1C00851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FE1A4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946356">
          <w:pPr>
            <w:rPr>
              <w:b/>
              <w:bCs/>
              <w:noProof w:val="0"/>
              <w:sz w:val="26"/>
              <w:szCs w:val="26"/>
              <w:rtl/>
            </w:rPr>
          </w:pPr>
        </w:p>
      </w:tc>
      <w:sdt>
        <w:sdtPr>
          <w:rPr>
            <w:rtl/>
          </w:rPr>
          <w:alias w:val="1456"/>
          <w:tag w:val="1456"/>
          <w:id w:val="-1143425472"/>
          <w:text/>
        </w:sdtPr>
        <w:sdtEndPr/>
        <w:sdtContent>
          <w:tc>
            <w:tcPr>
              <w:tcW w:w="3674" w:type="dxa"/>
            </w:tcPr>
            <w:p w:rsidR="002914D6" w:rsidRDefault="00FE1A42">
              <w:pPr>
                <w:pStyle w:val="a3"/>
                <w:jc w:val="right"/>
                <w:rPr>
                  <w:b/>
                  <w:bCs/>
                  <w:noProof w:val="0"/>
                  <w:sz w:val="26"/>
                  <w:szCs w:val="26"/>
                  <w:rtl/>
                </w:rPr>
              </w:pPr>
              <w:r>
                <w:rPr>
                  <w:b/>
                  <w:bCs/>
                  <w:noProof w:val="0"/>
                  <w:sz w:val="26"/>
                  <w:szCs w:val="26"/>
                  <w:rtl/>
                </w:rPr>
                <w:t>03 דצמבר 2023</w:t>
              </w:r>
            </w:p>
          </w:tc>
        </w:sdtContent>
      </w:sdt>
    </w:tr>
    <w:tr w:rsidR="002914D6">
      <w:trPr>
        <w:trHeight w:val="337"/>
        <w:jc w:val="center"/>
      </w:trPr>
      <w:tc>
        <w:tcPr>
          <w:tcW w:w="8721" w:type="dxa"/>
          <w:gridSpan w:val="2"/>
        </w:tcPr>
        <w:p w:rsidR="002914D6" w:rsidRDefault="00946356" w:rsidP="00F85058">
          <w:pPr>
            <w:rPr>
              <w:b/>
              <w:bCs/>
              <w:noProof w:val="0"/>
              <w:sz w:val="26"/>
              <w:szCs w:val="26"/>
              <w:rtl/>
            </w:rPr>
          </w:pPr>
          <w:sdt>
            <w:sdtPr>
              <w:rPr>
                <w:rtl/>
              </w:rPr>
              <w:alias w:val="1170"/>
              <w:tag w:val="1170"/>
              <w:id w:val="632838173"/>
              <w:text w:multiLine="1"/>
            </w:sdtPr>
            <w:sdtEndPr/>
            <w:sdtContent>
              <w:r w:rsidR="00FE1A42">
                <w:rPr>
                  <w:b/>
                  <w:bCs/>
                  <w:noProof w:val="0"/>
                  <w:sz w:val="26"/>
                  <w:szCs w:val="26"/>
                  <w:rtl/>
                </w:rPr>
                <w:t>תלה"מ</w:t>
              </w:r>
            </w:sdtContent>
          </w:sdt>
          <w:r w:rsidR="00FE1A42">
            <w:rPr>
              <w:b/>
              <w:bCs/>
              <w:noProof w:val="0"/>
              <w:sz w:val="26"/>
              <w:szCs w:val="26"/>
              <w:rtl/>
            </w:rPr>
            <w:t xml:space="preserve"> </w:t>
          </w:r>
          <w:sdt>
            <w:sdtPr>
              <w:rPr>
                <w:rtl/>
              </w:rPr>
              <w:alias w:val="1171"/>
              <w:tag w:val="1171"/>
              <w:id w:val="-1684506308"/>
              <w:text w:multiLine="1"/>
            </w:sdtPr>
            <w:sdtEndPr/>
            <w:sdtContent>
              <w:r w:rsidR="00FE1A42">
                <w:rPr>
                  <w:b/>
                  <w:bCs/>
                  <w:noProof w:val="0"/>
                  <w:sz w:val="26"/>
                  <w:szCs w:val="26"/>
                  <w:rtl/>
                </w:rPr>
                <w:t>14599-10-19</w:t>
              </w:r>
            </w:sdtContent>
          </w:sdt>
          <w:r w:rsidR="00FE1A42">
            <w:rPr>
              <w:b/>
              <w:bCs/>
              <w:noProof w:val="0"/>
              <w:sz w:val="26"/>
              <w:szCs w:val="26"/>
              <w:rtl/>
            </w:rPr>
            <w:t xml:space="preserve"> </w:t>
          </w:r>
          <w:sdt>
            <w:sdtPr>
              <w:rPr>
                <w:rtl/>
              </w:rPr>
              <w:alias w:val="1172"/>
              <w:tag w:val="1172"/>
              <w:id w:val="1484202908"/>
              <w:text w:multiLine="1"/>
            </w:sdtPr>
            <w:sdtEndPr/>
            <w:sdtContent>
              <w:r w:rsidR="00F85058">
                <w:rPr>
                  <w:rFonts w:hint="cs"/>
                  <w:b/>
                  <w:bCs/>
                  <w:noProof w:val="0"/>
                  <w:sz w:val="26"/>
                  <w:szCs w:val="26"/>
                  <w:rtl/>
                </w:rPr>
                <w:t>פלונית</w:t>
              </w:r>
              <w:r w:rsidR="00FE1A42">
                <w:rPr>
                  <w:b/>
                  <w:bCs/>
                  <w:noProof w:val="0"/>
                  <w:sz w:val="26"/>
                  <w:szCs w:val="26"/>
                  <w:rtl/>
                </w:rPr>
                <w:t xml:space="preserve"> נ' </w:t>
              </w:r>
              <w:r w:rsidR="00F85058">
                <w:rPr>
                  <w:rFonts w:hint="cs"/>
                  <w:b/>
                  <w:bCs/>
                  <w:noProof w:val="0"/>
                  <w:sz w:val="26"/>
                  <w:szCs w:val="26"/>
                  <w:rtl/>
                </w:rPr>
                <w:t>פלוני</w:t>
              </w:r>
            </w:sdtContent>
          </w:sdt>
        </w:p>
        <w:p w:rsidR="002914D6" w:rsidRDefault="00946356">
          <w:pPr>
            <w:rPr>
              <w:rtl/>
            </w:rPr>
          </w:pPr>
        </w:p>
        <w:p w:rsidR="007430CD" w:rsidRDefault="00946356">
          <w:pPr>
            <w:rPr>
              <w:rtl/>
            </w:rPr>
          </w:pPr>
        </w:p>
      </w:tc>
    </w:tr>
  </w:tbl>
  <w:p w:rsidR="002914D6" w:rsidRDefault="00FE1A4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A4A2A"/>
    <w:multiLevelType w:val="hybridMultilevel"/>
    <w:tmpl w:val="832A78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A42"/>
    <w:rsid w:val="00057272"/>
    <w:rsid w:val="001A34B2"/>
    <w:rsid w:val="00242912"/>
    <w:rsid w:val="002B436C"/>
    <w:rsid w:val="003D7BE5"/>
    <w:rsid w:val="00465592"/>
    <w:rsid w:val="00470FF9"/>
    <w:rsid w:val="00497EF2"/>
    <w:rsid w:val="0052234D"/>
    <w:rsid w:val="006E30EB"/>
    <w:rsid w:val="007F1D3D"/>
    <w:rsid w:val="0085411A"/>
    <w:rsid w:val="008C1FB9"/>
    <w:rsid w:val="00946356"/>
    <w:rsid w:val="009F244E"/>
    <w:rsid w:val="00A94079"/>
    <w:rsid w:val="00B42A8D"/>
    <w:rsid w:val="00C25957"/>
    <w:rsid w:val="00D30CE3"/>
    <w:rsid w:val="00DE3CCB"/>
    <w:rsid w:val="00E23D88"/>
    <w:rsid w:val="00E252E0"/>
    <w:rsid w:val="00E4547C"/>
    <w:rsid w:val="00F55180"/>
    <w:rsid w:val="00F676A9"/>
    <w:rsid w:val="00F85058"/>
    <w:rsid w:val="00F97628"/>
    <w:rsid w:val="00FE1A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3898F6-0FEE-4F45-87F6-4236BF94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A4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1A42"/>
    <w:pPr>
      <w:tabs>
        <w:tab w:val="center" w:pos="4153"/>
        <w:tab w:val="right" w:pos="8306"/>
      </w:tabs>
    </w:pPr>
  </w:style>
  <w:style w:type="character" w:customStyle="1" w:styleId="a4">
    <w:name w:val="כותרת עליונה תו"/>
    <w:basedOn w:val="a0"/>
    <w:link w:val="a3"/>
    <w:rsid w:val="00FE1A42"/>
    <w:rPr>
      <w:rFonts w:ascii="Times New Roman" w:eastAsia="Times New Roman" w:hAnsi="Times New Roman" w:cs="David"/>
      <w:noProof/>
      <w:sz w:val="24"/>
      <w:szCs w:val="24"/>
    </w:rPr>
  </w:style>
  <w:style w:type="paragraph" w:styleId="a5">
    <w:name w:val="footer"/>
    <w:basedOn w:val="a"/>
    <w:link w:val="a6"/>
    <w:rsid w:val="00FE1A42"/>
    <w:pPr>
      <w:tabs>
        <w:tab w:val="center" w:pos="4153"/>
        <w:tab w:val="right" w:pos="8306"/>
      </w:tabs>
    </w:pPr>
  </w:style>
  <w:style w:type="character" w:customStyle="1" w:styleId="a6">
    <w:name w:val="כותרת תחתונה תו"/>
    <w:basedOn w:val="a0"/>
    <w:link w:val="a5"/>
    <w:rsid w:val="00FE1A42"/>
    <w:rPr>
      <w:rFonts w:ascii="Times New Roman" w:eastAsia="Times New Roman" w:hAnsi="Times New Roman" w:cs="David"/>
      <w:noProof/>
      <w:sz w:val="24"/>
      <w:szCs w:val="24"/>
    </w:rPr>
  </w:style>
  <w:style w:type="table" w:styleId="a7">
    <w:name w:val="Table Grid"/>
    <w:basedOn w:val="a1"/>
    <w:rsid w:val="00FE1A4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E1A42"/>
  </w:style>
  <w:style w:type="table" w:styleId="a9">
    <w:name w:val="Grid Table Light"/>
    <w:basedOn w:val="a1"/>
    <w:uiPriority w:val="40"/>
    <w:rsid w:val="00FE1A4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uiPriority w:val="34"/>
    <w:qFormat/>
    <w:rsid w:val="00FE1A42"/>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FE1A42"/>
    <w:pPr>
      <w:spacing w:line="360" w:lineRule="auto"/>
      <w:jc w:val="both"/>
    </w:pPr>
    <w:rPr>
      <w:noProof w:val="0"/>
    </w:rPr>
  </w:style>
  <w:style w:type="character" w:styleId="Hyperlink">
    <w:name w:val="Hyperlink"/>
    <w:basedOn w:val="a0"/>
    <w:uiPriority w:val="99"/>
    <w:semiHidden/>
    <w:unhideWhenUsed/>
    <w:rsid w:val="00FE1A42"/>
    <w:rPr>
      <w:color w:val="0000FF"/>
      <w:u w:val="single"/>
    </w:rPr>
  </w:style>
  <w:style w:type="character" w:styleId="ab">
    <w:name w:val="line number"/>
    <w:basedOn w:val="a0"/>
    <w:uiPriority w:val="99"/>
    <w:semiHidden/>
    <w:unhideWhenUsed/>
    <w:rsid w:val="00FE1A42"/>
  </w:style>
  <w:style w:type="paragraph" w:styleId="ac">
    <w:name w:val="Balloon Text"/>
    <w:basedOn w:val="a"/>
    <w:link w:val="ad"/>
    <w:uiPriority w:val="99"/>
    <w:semiHidden/>
    <w:unhideWhenUsed/>
    <w:rsid w:val="0085411A"/>
    <w:rPr>
      <w:rFonts w:ascii="Tahoma" w:hAnsi="Tahoma" w:cs="Tahoma"/>
      <w:sz w:val="18"/>
      <w:szCs w:val="18"/>
    </w:rPr>
  </w:style>
  <w:style w:type="character" w:customStyle="1" w:styleId="ad">
    <w:name w:val="טקסט בלונים תו"/>
    <w:basedOn w:val="a0"/>
    <w:link w:val="ac"/>
    <w:uiPriority w:val="99"/>
    <w:semiHidden/>
    <w:rsid w:val="0085411A"/>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4349</Words>
  <Characters>21747</Characters>
  <Application>Microsoft Office Word</Application>
  <DocSecurity>0</DocSecurity>
  <Lines>181</Lines>
  <Paragraphs>52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אסתר טטרואשילי</cp:lastModifiedBy>
  <cp:revision>2</cp:revision>
  <cp:lastPrinted>2023-12-20T09:24:00Z</cp:lastPrinted>
  <dcterms:created xsi:type="dcterms:W3CDTF">2023-12-24T13:05:00Z</dcterms:created>
  <dcterms:modified xsi:type="dcterms:W3CDTF">2023-12-24T13:05:00Z</dcterms:modified>
</cp:coreProperties>
</file>